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25393" w14:textId="448482A5" w:rsidR="006A0AAA" w:rsidRPr="00273164" w:rsidRDefault="00912DB8" w:rsidP="00D4460B">
      <w:pPr>
        <w:pStyle w:val="Tytu"/>
        <w:jc w:val="center"/>
        <w:rPr>
          <w:rFonts w:eastAsia="Times New Roman"/>
          <w:color w:val="262626" w:themeColor="text1" w:themeTint="D9"/>
          <w:sz w:val="36"/>
          <w:szCs w:val="36"/>
          <w:bdr w:val="none" w:sz="0" w:space="0" w:color="auto" w:frame="1"/>
          <w:lang w:eastAsia="pl-PL"/>
        </w:rPr>
      </w:pPr>
      <w:r w:rsidRPr="00273164">
        <w:rPr>
          <w:rFonts w:eastAsia="Times New Roman"/>
          <w:color w:val="262626" w:themeColor="text1" w:themeTint="D9"/>
          <w:sz w:val="36"/>
          <w:szCs w:val="36"/>
          <w:bdr w:val="none" w:sz="0" w:space="0" w:color="auto" w:frame="1"/>
          <w:lang w:eastAsia="pl-PL"/>
        </w:rPr>
        <w:t xml:space="preserve">REGULAMIN </w:t>
      </w:r>
      <w:r w:rsidR="00EB1EFC" w:rsidRPr="00273164">
        <w:rPr>
          <w:rFonts w:eastAsia="Times New Roman"/>
          <w:color w:val="262626" w:themeColor="text1" w:themeTint="D9"/>
          <w:sz w:val="36"/>
          <w:szCs w:val="36"/>
          <w:bdr w:val="none" w:sz="0" w:space="0" w:color="auto" w:frame="1"/>
          <w:lang w:eastAsia="pl-PL"/>
        </w:rPr>
        <w:t>korzystania</w:t>
      </w:r>
    </w:p>
    <w:p w14:paraId="27F256FD" w14:textId="6202DB73" w:rsidR="006A0AAA" w:rsidRPr="00273164" w:rsidRDefault="00EB1EFC" w:rsidP="00D4460B">
      <w:pPr>
        <w:pStyle w:val="Tytu"/>
        <w:jc w:val="center"/>
        <w:rPr>
          <w:rFonts w:eastAsia="Times New Roman"/>
          <w:b/>
          <w:color w:val="262626" w:themeColor="text1" w:themeTint="D9"/>
          <w:bdr w:val="none" w:sz="0" w:space="0" w:color="auto" w:frame="1"/>
          <w:lang w:eastAsia="pl-PL"/>
        </w:rPr>
      </w:pPr>
      <w:r w:rsidRPr="00273164">
        <w:rPr>
          <w:rFonts w:eastAsia="Times New Roman"/>
          <w:color w:val="262626" w:themeColor="text1" w:themeTint="D9"/>
          <w:sz w:val="36"/>
          <w:szCs w:val="36"/>
          <w:bdr w:val="none" w:sz="0" w:space="0" w:color="auto" w:frame="1"/>
          <w:lang w:eastAsia="pl-PL"/>
        </w:rPr>
        <w:t xml:space="preserve">ze </w:t>
      </w:r>
      <w:r w:rsidR="00D4460B" w:rsidRPr="00273164">
        <w:rPr>
          <w:rFonts w:eastAsia="Times New Roman"/>
          <w:color w:val="262626" w:themeColor="text1" w:themeTint="D9"/>
          <w:sz w:val="36"/>
          <w:szCs w:val="36"/>
          <w:bdr w:val="none" w:sz="0" w:space="0" w:color="auto" w:frame="1"/>
          <w:lang w:eastAsia="pl-PL"/>
        </w:rPr>
        <w:t>s</w:t>
      </w:r>
      <w:r w:rsidRPr="00273164">
        <w:rPr>
          <w:rFonts w:eastAsia="Times New Roman"/>
          <w:color w:val="262626" w:themeColor="text1" w:themeTint="D9"/>
          <w:sz w:val="36"/>
          <w:szCs w:val="36"/>
          <w:bdr w:val="none" w:sz="0" w:space="0" w:color="auto" w:frame="1"/>
          <w:lang w:eastAsia="pl-PL"/>
        </w:rPr>
        <w:t>tacji</w:t>
      </w:r>
      <w:r w:rsidR="00D4460B" w:rsidRPr="00273164">
        <w:rPr>
          <w:rFonts w:eastAsia="Times New Roman"/>
          <w:color w:val="262626" w:themeColor="text1" w:themeTint="D9"/>
          <w:sz w:val="36"/>
          <w:szCs w:val="36"/>
          <w:bdr w:val="none" w:sz="0" w:space="0" w:color="auto" w:frame="1"/>
          <w:lang w:eastAsia="pl-PL"/>
        </w:rPr>
        <w:t xml:space="preserve"> paliw</w:t>
      </w:r>
      <w:r w:rsidRPr="00273164">
        <w:rPr>
          <w:rFonts w:eastAsia="Times New Roman"/>
          <w:color w:val="262626" w:themeColor="text1" w:themeTint="D9"/>
          <w:sz w:val="36"/>
          <w:szCs w:val="36"/>
          <w:bdr w:val="none" w:sz="0" w:space="0" w:color="auto" w:frame="1"/>
          <w:lang w:eastAsia="pl-PL"/>
        </w:rPr>
        <w:t xml:space="preserve"> </w:t>
      </w:r>
      <w:r w:rsidR="00D4460B" w:rsidRPr="00273164">
        <w:rPr>
          <w:rFonts w:eastAsia="Times New Roman"/>
          <w:color w:val="262626" w:themeColor="text1" w:themeTint="D9"/>
          <w:sz w:val="36"/>
          <w:szCs w:val="36"/>
          <w:bdr w:val="none" w:sz="0" w:space="0" w:color="auto" w:frame="1"/>
          <w:lang w:eastAsia="pl-PL"/>
        </w:rPr>
        <w:t>MOYA</w:t>
      </w:r>
      <w:r w:rsidRPr="00273164">
        <w:rPr>
          <w:rFonts w:eastAsia="Times New Roman"/>
          <w:color w:val="262626" w:themeColor="text1" w:themeTint="D9"/>
          <w:sz w:val="36"/>
          <w:szCs w:val="36"/>
          <w:bdr w:val="none" w:sz="0" w:space="0" w:color="auto" w:frame="1"/>
          <w:lang w:eastAsia="pl-PL"/>
        </w:rPr>
        <w:t xml:space="preserve"> </w:t>
      </w:r>
      <w:r w:rsidR="00D4460B" w:rsidRPr="00273164">
        <w:rPr>
          <w:rFonts w:eastAsia="Times New Roman"/>
          <w:color w:val="262626" w:themeColor="text1" w:themeTint="D9"/>
          <w:sz w:val="36"/>
          <w:szCs w:val="36"/>
          <w:bdr w:val="none" w:sz="0" w:space="0" w:color="auto" w:frame="1"/>
          <w:lang w:eastAsia="pl-PL"/>
        </w:rPr>
        <w:t>e</w:t>
      </w:r>
      <w:r w:rsidRPr="00273164">
        <w:rPr>
          <w:rFonts w:eastAsia="Times New Roman"/>
          <w:color w:val="262626" w:themeColor="text1" w:themeTint="D9"/>
          <w:sz w:val="36"/>
          <w:szCs w:val="36"/>
          <w:bdr w:val="none" w:sz="0" w:space="0" w:color="auto" w:frame="1"/>
          <w:lang w:eastAsia="pl-PL"/>
        </w:rPr>
        <w:t>xpress</w:t>
      </w:r>
      <w:r w:rsidR="00912DB8" w:rsidRPr="00273164">
        <w:rPr>
          <w:rFonts w:eastAsia="Times New Roman"/>
          <w:b/>
          <w:color w:val="262626" w:themeColor="text1" w:themeTint="D9"/>
          <w:lang w:eastAsia="pl-PL"/>
        </w:rPr>
        <w:br/>
      </w:r>
    </w:p>
    <w:p w14:paraId="5786DD1C" w14:textId="16FFE787" w:rsidR="00912DB8" w:rsidRPr="00273164" w:rsidRDefault="00912DB8" w:rsidP="00F85B65">
      <w:pPr>
        <w:spacing w:after="0" w:line="276" w:lineRule="auto"/>
        <w:jc w:val="center"/>
        <w:rPr>
          <w:rFonts w:eastAsia="Times New Roman" w:cstheme="minorHAnsi"/>
          <w:b/>
          <w:bCs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§1</w:t>
      </w: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br/>
        <w:t>DEFINICJE</w:t>
      </w:r>
    </w:p>
    <w:p w14:paraId="6BDD5BAD" w14:textId="22867BAB" w:rsidR="00912DB8" w:rsidRPr="00273164" w:rsidRDefault="00912DB8" w:rsidP="00F85B65">
      <w:p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Poniższe pojęcia mają następujące znaczenie:</w:t>
      </w:r>
    </w:p>
    <w:p w14:paraId="15BF6854" w14:textId="671D783F" w:rsidR="003B6435" w:rsidRPr="00273164" w:rsidRDefault="0098679C" w:rsidP="00F85B65">
      <w:pPr>
        <w:numPr>
          <w:ilvl w:val="1"/>
          <w:numId w:val="12"/>
        </w:numPr>
        <w:tabs>
          <w:tab w:val="num" w:pos="1440"/>
        </w:tabs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Anwim</w:t>
      </w:r>
      <w:r w:rsidR="0027691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3B6435" w:rsidRPr="00273164">
        <w:rPr>
          <w:rFonts w:eastAsia="Times New Roman" w:cstheme="minorHAnsi"/>
          <w:color w:val="262626" w:themeColor="text1" w:themeTint="D9"/>
          <w:lang w:eastAsia="pl-PL"/>
        </w:rPr>
        <w:t xml:space="preserve">–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Anwim </w:t>
      </w:r>
      <w:r w:rsidR="003B6435" w:rsidRPr="00273164">
        <w:rPr>
          <w:rFonts w:eastAsia="Times New Roman" w:cstheme="minorHAnsi"/>
          <w:color w:val="262626" w:themeColor="text1" w:themeTint="D9"/>
          <w:lang w:eastAsia="pl-PL"/>
        </w:rPr>
        <w:t xml:space="preserve">Spółka Akcyjna z siedzibą w Warszawie przy ul. Stańczyka 3, kod 01-237,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wpisana </w:t>
      </w:r>
      <w:r w:rsidR="003B6435" w:rsidRPr="00273164">
        <w:rPr>
          <w:rFonts w:eastAsia="Times New Roman" w:cstheme="minorHAnsi"/>
          <w:color w:val="262626" w:themeColor="text1" w:themeTint="D9"/>
          <w:lang w:eastAsia="pl-PL"/>
        </w:rPr>
        <w:t>do rejestru przedsiębiorców Krajowego Rejestru Sądowego prowadzonego przez Sąd Rejonowy dla m.st. Warszawy w Warszawie, Wydział XII Gospodarczy – Krajowego Rejestru Sądowego, pod numerem KRS 0000275176, posiadającą NIP 527-00-11-878, nr BDO: 000096200, o kapitale zakładowym w wysokości: 17.164.410,00 zł wpłaconym w całości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14CB257F" w14:textId="74982930" w:rsidR="008738AA" w:rsidRPr="00273164" w:rsidRDefault="008738AA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Aplikacja </w:t>
      </w:r>
      <w:r w:rsidR="00D4460B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m</w:t>
      </w: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obilna</w:t>
      </w:r>
      <w:r w:rsidR="006B637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98679C" w:rsidRPr="00273164">
        <w:rPr>
          <w:rFonts w:eastAsia="Times New Roman" w:cstheme="minorHAnsi"/>
          <w:color w:val="262626" w:themeColor="text1" w:themeTint="D9"/>
          <w:lang w:eastAsia="pl-PL"/>
        </w:rPr>
        <w:t>–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oprogramowanie zainstalowane na urządzeniu z systemem operacyjnym Android lub </w:t>
      </w:r>
      <w:r w:rsidR="0098679C" w:rsidRPr="00273164">
        <w:rPr>
          <w:rFonts w:eastAsia="Times New Roman" w:cstheme="minorHAnsi"/>
          <w:color w:val="262626" w:themeColor="text1" w:themeTint="D9"/>
          <w:lang w:eastAsia="pl-PL"/>
        </w:rPr>
        <w:t xml:space="preserve">iOS,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umożliwiającym dokonywanie transakcji na </w:t>
      </w:r>
      <w:r w:rsidR="0098679C" w:rsidRPr="00273164">
        <w:rPr>
          <w:rFonts w:eastAsia="Times New Roman" w:cstheme="minorHAnsi"/>
          <w:color w:val="262626" w:themeColor="text1" w:themeTint="D9"/>
          <w:lang w:eastAsia="pl-PL"/>
        </w:rPr>
        <w:t xml:space="preserve">stacjach paliw MOYA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za pomocą kodów jednorazowych lub w trybie zbliżeniowym</w:t>
      </w:r>
      <w:r w:rsidR="0098679C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36EDFE94" w14:textId="48F3E48D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Faktura </w:t>
      </w:r>
      <w:r w:rsidR="00D4460B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p</w:t>
      </w:r>
      <w:r w:rsidR="005B5FCB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ojedyncza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– odrębna faktura VAT, wystawiana do każdej transakcji </w:t>
      </w:r>
      <w:r w:rsidR="00F2311A" w:rsidRPr="00273164">
        <w:rPr>
          <w:rFonts w:eastAsia="Times New Roman" w:cstheme="minorHAnsi"/>
          <w:color w:val="262626" w:themeColor="text1" w:themeTint="D9"/>
          <w:lang w:eastAsia="pl-PL"/>
        </w:rPr>
        <w:t xml:space="preserve">zakupu paliwa na stacji, drukowana </w:t>
      </w:r>
      <w:r w:rsidR="0098679C" w:rsidRPr="00273164">
        <w:rPr>
          <w:rFonts w:eastAsia="Times New Roman" w:cstheme="minorHAnsi"/>
          <w:color w:val="262626" w:themeColor="text1" w:themeTint="D9"/>
          <w:lang w:eastAsia="pl-PL"/>
        </w:rPr>
        <w:t>po zakończeniu transakcji</w:t>
      </w:r>
      <w:r w:rsidR="00EC671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F2311A" w:rsidRPr="00273164">
        <w:rPr>
          <w:rFonts w:eastAsia="Times New Roman" w:cstheme="minorHAnsi"/>
          <w:color w:val="262626" w:themeColor="text1" w:themeTint="D9"/>
          <w:lang w:eastAsia="pl-PL"/>
        </w:rPr>
        <w:t>z Tankomatu</w:t>
      </w:r>
      <w:r w:rsidR="0098679C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F2311A" w:rsidRPr="00273164">
        <w:rPr>
          <w:rFonts w:eastAsia="Times New Roman" w:cstheme="minorHAnsi"/>
          <w:color w:val="262626" w:themeColor="text1" w:themeTint="D9"/>
          <w:lang w:eastAsia="pl-PL"/>
        </w:rPr>
        <w:t xml:space="preserve">na </w:t>
      </w:r>
      <w:r w:rsidR="00276913" w:rsidRPr="00273164">
        <w:rPr>
          <w:rFonts w:eastAsia="Times New Roman" w:cstheme="minorHAnsi"/>
          <w:color w:val="262626" w:themeColor="text1" w:themeTint="D9"/>
          <w:lang w:eastAsia="pl-PL"/>
        </w:rPr>
        <w:t xml:space="preserve">Stacji </w:t>
      </w:r>
      <w:r w:rsidR="0098679C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="00F2311A" w:rsidRPr="00273164">
        <w:rPr>
          <w:rFonts w:eastAsia="Times New Roman" w:cstheme="minorHAnsi"/>
          <w:color w:val="262626" w:themeColor="text1" w:themeTint="D9"/>
          <w:lang w:eastAsia="pl-PL"/>
        </w:rPr>
        <w:t>xpress.</w:t>
      </w:r>
    </w:p>
    <w:p w14:paraId="634C34E0" w14:textId="696019F9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Faktura </w:t>
      </w:r>
      <w:r w:rsidR="00D4460B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z</w:t>
      </w:r>
      <w:r w:rsidR="005B5FCB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biorcza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– faktura</w:t>
      </w:r>
      <w:r w:rsidR="0098679C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zawierająca zestawienie wszystkich transakcji dokonanych przez Klienta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>lotowego</w:t>
      </w:r>
      <w:r w:rsidR="0098679C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zgodnie z okresem rozliczeniowym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7D956FA8" w14:textId="77777777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Format PDF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(ang. </w:t>
      </w:r>
      <w:proofErr w:type="spellStart"/>
      <w:r w:rsidRPr="00273164">
        <w:rPr>
          <w:rFonts w:eastAsia="Times New Roman" w:cstheme="minorHAnsi"/>
          <w:i/>
          <w:iCs/>
          <w:color w:val="262626" w:themeColor="text1" w:themeTint="D9"/>
          <w:lang w:eastAsia="pl-PL"/>
        </w:rPr>
        <w:t>Portable</w:t>
      </w:r>
      <w:proofErr w:type="spellEnd"/>
      <w:r w:rsidRPr="00273164">
        <w:rPr>
          <w:rFonts w:eastAsia="Times New Roman" w:cstheme="minorHAnsi"/>
          <w:i/>
          <w:iCs/>
          <w:color w:val="262626" w:themeColor="text1" w:themeTint="D9"/>
          <w:lang w:eastAsia="pl-PL"/>
        </w:rPr>
        <w:t xml:space="preserve"> </w:t>
      </w:r>
      <w:proofErr w:type="spellStart"/>
      <w:r w:rsidRPr="00273164">
        <w:rPr>
          <w:rFonts w:eastAsia="Times New Roman" w:cstheme="minorHAnsi"/>
          <w:i/>
          <w:iCs/>
          <w:color w:val="262626" w:themeColor="text1" w:themeTint="D9"/>
          <w:lang w:eastAsia="pl-PL"/>
        </w:rPr>
        <w:t>Document</w:t>
      </w:r>
      <w:proofErr w:type="spellEnd"/>
      <w:r w:rsidRPr="00273164">
        <w:rPr>
          <w:rFonts w:eastAsia="Times New Roman" w:cstheme="minorHAnsi"/>
          <w:i/>
          <w:iCs/>
          <w:color w:val="262626" w:themeColor="text1" w:themeTint="D9"/>
          <w:lang w:eastAsia="pl-PL"/>
        </w:rPr>
        <w:t xml:space="preserve"> Format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) – format plików opracowany przez Adobe Systems, regulowany standardem ISO 32000-1:2008.</w:t>
      </w:r>
    </w:p>
    <w:p w14:paraId="178937FC" w14:textId="63EBC04F" w:rsidR="00635167" w:rsidRPr="00273164" w:rsidRDefault="00635167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Infolinia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– </w:t>
      </w:r>
      <w:r w:rsidR="006B6378" w:rsidRPr="00273164">
        <w:rPr>
          <w:rFonts w:eastAsia="Times New Roman" w:cstheme="minorHAnsi"/>
          <w:color w:val="262626" w:themeColor="text1" w:themeTint="D9"/>
          <w:lang w:eastAsia="pl-PL"/>
        </w:rPr>
        <w:t xml:space="preserve">usługa zapewniająca 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="006B6378" w:rsidRPr="00273164">
        <w:rPr>
          <w:rFonts w:eastAsia="Times New Roman" w:cstheme="minorHAnsi"/>
          <w:color w:val="262626" w:themeColor="text1" w:themeTint="D9"/>
          <w:lang w:eastAsia="pl-PL"/>
        </w:rPr>
        <w:t xml:space="preserve">lientom </w:t>
      </w:r>
      <w:r w:rsidR="00EC6713" w:rsidRPr="00273164">
        <w:rPr>
          <w:rFonts w:eastAsia="Times New Roman" w:cstheme="minorHAnsi"/>
          <w:color w:val="262626" w:themeColor="text1" w:themeTint="D9"/>
          <w:lang w:eastAsia="pl-PL"/>
        </w:rPr>
        <w:t>S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 xml:space="preserve">tacji MOYA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 xml:space="preserve">xpress </w:t>
      </w:r>
      <w:r w:rsidR="006B6378" w:rsidRPr="00273164">
        <w:rPr>
          <w:rFonts w:eastAsia="Times New Roman" w:cstheme="minorHAnsi"/>
          <w:color w:val="262626" w:themeColor="text1" w:themeTint="D9"/>
          <w:lang w:eastAsia="pl-PL"/>
        </w:rPr>
        <w:t xml:space="preserve">kontakt z operatorem poprzez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numer telefonu kontaktowego</w:t>
      </w:r>
      <w:r w:rsidR="006B6378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przeznaczony do obsługi 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="0098679C" w:rsidRPr="00273164">
        <w:rPr>
          <w:rFonts w:eastAsia="Times New Roman" w:cstheme="minorHAnsi"/>
          <w:color w:val="262626" w:themeColor="text1" w:themeTint="D9"/>
          <w:lang w:eastAsia="pl-PL"/>
        </w:rPr>
        <w:t xml:space="preserve">lientów </w:t>
      </w:r>
      <w:r w:rsidR="00276913" w:rsidRPr="00273164">
        <w:rPr>
          <w:rFonts w:eastAsia="Times New Roman" w:cstheme="minorHAnsi"/>
          <w:color w:val="262626" w:themeColor="text1" w:themeTint="D9"/>
          <w:lang w:eastAsia="pl-PL"/>
        </w:rPr>
        <w:t>S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tacji </w:t>
      </w:r>
      <w:r w:rsidR="0098679C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="0098679C" w:rsidRPr="00273164">
        <w:rPr>
          <w:rFonts w:eastAsia="Times New Roman" w:cstheme="minorHAnsi"/>
          <w:color w:val="262626" w:themeColor="text1" w:themeTint="D9"/>
          <w:lang w:eastAsia="pl-PL"/>
        </w:rPr>
        <w:t>xpress</w:t>
      </w:r>
      <w:r w:rsidR="006B6378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3DE4ECFB" w14:textId="2CE1774E" w:rsidR="00F43395" w:rsidRPr="00273164" w:rsidRDefault="00F43395" w:rsidP="00F85B65">
      <w:pPr>
        <w:numPr>
          <w:ilvl w:val="1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Karta flotowa</w:t>
      </w: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 – karta posiadająca </w:t>
      </w:r>
      <w:r w:rsidR="00BD0530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N</w:t>
      </w: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arzędzie </w:t>
      </w:r>
      <w:r w:rsidR="00D4460B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a</w:t>
      </w: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utoryzacyjne, umożliwiające identyfikację Klienta flotowego na Stacjach </w:t>
      </w:r>
      <w:r w:rsidR="00D4460B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MOYA</w:t>
      </w:r>
      <w:r w:rsidR="00C317D1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 </w:t>
      </w:r>
      <w:r w:rsidR="00D4460B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e</w:t>
      </w:r>
      <w:r w:rsidR="00C317D1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xpress oraz innych stacjach należących do sieci </w:t>
      </w:r>
      <w:r w:rsidR="00D4460B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s</w:t>
      </w:r>
      <w:r w:rsidR="00C317D1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tacji paliw MOYA, </w:t>
      </w: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w ramach zawartej z Anwim S.A.  umowy dotyczącej kart flotowych, potwierdzającej uczestnictwo w Programie MOYA Firma.</w:t>
      </w:r>
    </w:p>
    <w:p w14:paraId="08CBCC45" w14:textId="116F6BA1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Klient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– </w:t>
      </w:r>
      <w:r w:rsidR="006B6378" w:rsidRPr="00273164">
        <w:rPr>
          <w:rFonts w:eastAsia="Times New Roman" w:cstheme="minorHAnsi"/>
          <w:color w:val="262626" w:themeColor="text1" w:themeTint="D9"/>
          <w:lang w:eastAsia="pl-PL"/>
        </w:rPr>
        <w:t>konsument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 xml:space="preserve">, 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="006B6378" w:rsidRPr="00273164">
        <w:rPr>
          <w:rFonts w:eastAsia="Times New Roman" w:cstheme="minorHAnsi"/>
          <w:color w:val="262626" w:themeColor="text1" w:themeTint="D9"/>
          <w:lang w:eastAsia="pl-PL"/>
        </w:rPr>
        <w:t xml:space="preserve">lient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6B6378"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lotowy 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 xml:space="preserve">oraz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osoba fizyczna, osoba prawna lub jednostka organizacyjna</w:t>
      </w:r>
      <w:r w:rsidR="006B6378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nieposiadająca osobowości prawnej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prowadząca działalność gospodarczą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0D68299E" w14:textId="35338CDA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Klient</w:t>
      </w:r>
      <w:r w:rsidR="00F2311A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 </w:t>
      </w:r>
      <w:r w:rsidR="00D4460B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f</w:t>
      </w:r>
      <w:r w:rsidR="00737B16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lotowy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– 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>klient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, który zawarł </w:t>
      </w:r>
      <w:r w:rsidR="00737B16" w:rsidRPr="00273164">
        <w:rPr>
          <w:rFonts w:eastAsia="Times New Roman" w:cstheme="minorHAnsi"/>
          <w:caps/>
          <w:color w:val="262626" w:themeColor="text1" w:themeTint="D9"/>
          <w:lang w:eastAsia="pl-PL"/>
        </w:rPr>
        <w:t xml:space="preserve"> 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>z Anwim</w:t>
      </w:r>
      <w:r w:rsidR="00737B16" w:rsidRPr="00273164">
        <w:rPr>
          <w:rFonts w:eastAsia="Times New Roman" w:cstheme="minorHAnsi"/>
          <w:caps/>
          <w:color w:val="262626" w:themeColor="text1" w:themeTint="D9"/>
          <w:lang w:eastAsia="pl-PL"/>
        </w:rPr>
        <w:t xml:space="preserve"> </w:t>
      </w:r>
      <w:r w:rsidR="00F1173E" w:rsidRPr="00273164">
        <w:rPr>
          <w:rFonts w:eastAsia="Times New Roman" w:cstheme="minorHAnsi"/>
          <w:color w:val="262626" w:themeColor="text1" w:themeTint="D9"/>
          <w:lang w:eastAsia="pl-PL"/>
        </w:rPr>
        <w:t xml:space="preserve">umowę dotyczącą 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uczestnictwa w </w:t>
      </w:r>
      <w:r w:rsidR="00F1173E" w:rsidRPr="00273164">
        <w:rPr>
          <w:rFonts w:eastAsia="Times New Roman" w:cstheme="minorHAnsi"/>
          <w:color w:val="262626" w:themeColor="text1" w:themeTint="D9"/>
          <w:lang w:eastAsia="pl-PL"/>
        </w:rPr>
        <w:t>P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>rogramie MOYA Firma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09ED9600" w14:textId="051BDD15" w:rsidR="00635167" w:rsidRPr="00273164" w:rsidRDefault="00635167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Konsument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– zgodnie z art. 22</w:t>
      </w:r>
      <w:r w:rsidRPr="00273164">
        <w:rPr>
          <w:rFonts w:eastAsia="Times New Roman" w:cstheme="minorHAnsi"/>
          <w:color w:val="262626" w:themeColor="text1" w:themeTint="D9"/>
          <w:vertAlign w:val="superscript"/>
          <w:lang w:eastAsia="pl-PL"/>
        </w:rPr>
        <w:t>1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ustawy z dnia 23 kwietnia 1964 r. Kodeks cywilny (Dz.U. 1964 nr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 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16 poz. 93, z późn. zm.), osoba fizyczna dokonująca z przedsiębiorcą czynności prawnej niezwiązanej bezpośrednio z jej działalnością gospodarczą lub zawodową.</w:t>
      </w:r>
    </w:p>
    <w:p w14:paraId="630B6487" w14:textId="3AA75A7A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Konto </w:t>
      </w:r>
      <w:r w:rsidR="00D4460B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k</w:t>
      </w:r>
      <w:r w:rsidR="00737B16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lienta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– indywidualne konto Klienta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>lotowego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,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stanowiące wyodrębnioną część 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>P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ortalu 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e-commerce.</w:t>
      </w:r>
    </w:p>
    <w:p w14:paraId="7E91B447" w14:textId="7434B47C" w:rsidR="003B6435" w:rsidRPr="00273164" w:rsidRDefault="003B6435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Kwit ‘WZ’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 – d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okument drukowany z </w:t>
      </w:r>
      <w:r w:rsidR="00EC6713" w:rsidRPr="00273164">
        <w:rPr>
          <w:rFonts w:eastAsia="Times New Roman" w:cstheme="minorHAnsi"/>
          <w:color w:val="262626" w:themeColor="text1" w:themeTint="D9"/>
          <w:lang w:eastAsia="pl-PL"/>
        </w:rPr>
        <w:t>T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ankomatu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dla 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lienta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w formie papierowej oraz generowany w formie 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>elektronicznej dla Anwim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, potwierdzający dokonanie transakcji przez 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>lienta</w:t>
      </w:r>
      <w:r w:rsidR="008B340E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3B0E4E73" w14:textId="1DA02602" w:rsidR="00635167" w:rsidRPr="00273164" w:rsidRDefault="00635167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Narzędzia </w:t>
      </w:r>
      <w:r w:rsidR="00D4460B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a</w:t>
      </w:r>
      <w:r w:rsidR="00FD5A15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utoryzacyjne</w:t>
      </w:r>
      <w:r w:rsidR="00FD5A15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– indywidualny kod identyfikacyjny lub zakodowany pasek magnetyczny na Karcie 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Firma, służący do rejestracji tankowań na </w:t>
      </w:r>
      <w:r w:rsidR="00EC6713" w:rsidRPr="00273164">
        <w:rPr>
          <w:rFonts w:eastAsia="Times New Roman" w:cstheme="minorHAnsi"/>
          <w:color w:val="262626" w:themeColor="text1" w:themeTint="D9"/>
          <w:lang w:eastAsia="pl-PL"/>
        </w:rPr>
        <w:t xml:space="preserve">Koncie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lienta.</w:t>
      </w:r>
    </w:p>
    <w:p w14:paraId="471C6CC7" w14:textId="6C89E21A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Operator Stacji</w:t>
      </w:r>
      <w:r w:rsidR="00285C84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– osoba upoważniona 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>przez Anwim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do wykonania czynności przewidzianych w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 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niniejszym </w:t>
      </w:r>
      <w:r w:rsidR="008F3839" w:rsidRPr="00273164">
        <w:rPr>
          <w:rFonts w:eastAsia="Times New Roman" w:cstheme="minorHAnsi"/>
          <w:color w:val="262626" w:themeColor="text1" w:themeTint="D9"/>
          <w:lang w:eastAsia="pl-PL"/>
        </w:rPr>
        <w:t>R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egulaminie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dla poszczególnych Stacji 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>xpress oraz odpowiedzialna za nadzór, konserwacj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>ę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 xml:space="preserve">, 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dbanie 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 xml:space="preserve">o prawidłowe utrzymanie Stacji 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>xpress</w:t>
      </w:r>
      <w:r w:rsidR="00EC6713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2885F10D" w14:textId="22BF3534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lastRenderedPageBreak/>
        <w:t>Oświadczenie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– wzór oświadczenia stanowiący załącznik do Regulaminu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,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udostępniony na Stronie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i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nternetowej</w:t>
      </w:r>
      <w:r w:rsidR="00EC671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xpress w </w:t>
      </w:r>
      <w:r w:rsidR="00F1173E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ormacie PDF, którego przedmiotem jest pisemne oświadczenie złożone przez Klienta o dokonaniu zakupu paliwa na Stacji 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xpress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podpisane własnoręcznie, pełnym imieniem i nazwiskiem</w:t>
      </w:r>
      <w:r w:rsidR="003937E4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zawierające przynajmniej </w:t>
      </w:r>
      <w:r w:rsidR="00737B16" w:rsidRPr="00273164">
        <w:rPr>
          <w:rFonts w:eastAsia="Times New Roman" w:cstheme="minorHAnsi"/>
          <w:color w:val="262626" w:themeColor="text1" w:themeTint="D9"/>
          <w:lang w:eastAsia="pl-PL"/>
        </w:rPr>
        <w:t xml:space="preserve">dane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niezbędne do wystawienia faktury VAT.</w:t>
      </w:r>
    </w:p>
    <w:p w14:paraId="2172228F" w14:textId="7B03797D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Portal </w:t>
      </w:r>
      <w:r w:rsidR="005A7BA3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MOYA </w:t>
      </w:r>
      <w:r w:rsidR="00F84DF8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e-commerce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– system teleinformatyczny znajdujący się na stronie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Anwim</w:t>
      </w:r>
      <w:r w:rsidR="00F43395" w:rsidRPr="00273164">
        <w:rPr>
          <w:rFonts w:eastAsia="Times New Roman" w:cstheme="minorHAnsi"/>
          <w:color w:val="262626" w:themeColor="text1" w:themeTint="D9"/>
          <w:lang w:eastAsia="pl-PL"/>
        </w:rPr>
        <w:t xml:space="preserve"> (</w:t>
      </w:r>
      <w:hyperlink r:id="rId7" w:history="1">
        <w:r w:rsidR="00F43395" w:rsidRPr="00273164">
          <w:rPr>
            <w:rStyle w:val="Hipercze"/>
            <w:rFonts w:eastAsia="Times New Roman" w:cstheme="minorHAnsi"/>
            <w:color w:val="262626" w:themeColor="text1" w:themeTint="D9"/>
            <w:u w:val="none"/>
            <w:lang w:eastAsia="pl-PL"/>
          </w:rPr>
          <w:t>https://ebok.anwim.pl</w:t>
        </w:r>
      </w:hyperlink>
      <w:r w:rsidR="00F43395" w:rsidRPr="00273164">
        <w:rPr>
          <w:rFonts w:eastAsia="Times New Roman" w:cstheme="minorHAnsi"/>
          <w:color w:val="262626" w:themeColor="text1" w:themeTint="D9"/>
          <w:lang w:eastAsia="pl-PL"/>
        </w:rPr>
        <w:t xml:space="preserve">) 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 xml:space="preserve">pełniącego rolę platformy informacyjnej dla Klienta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>lotowego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5EA01BB8" w14:textId="162663AF" w:rsidR="00F1173E" w:rsidRPr="00273164" w:rsidRDefault="00F1173E" w:rsidP="00F85B65">
      <w:pPr>
        <w:numPr>
          <w:ilvl w:val="1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</w:pPr>
      <w:r w:rsidRPr="00273164">
        <w:rPr>
          <w:rFonts w:eastAsia="Times New Roman" w:cstheme="minorHAnsi"/>
          <w:b/>
          <w:color w:val="262626" w:themeColor="text1" w:themeTint="D9"/>
          <w:bdr w:val="none" w:sz="0" w:space="0" w:color="auto" w:frame="1"/>
          <w:lang w:eastAsia="pl-PL"/>
        </w:rPr>
        <w:t>Program MOYA Firma</w:t>
      </w: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 – program skierowany do klientów prowadzących działalność gospodarczą, posiadających flotę pojazdów, dający możliwość posiadania i posługiwania się Kartą </w:t>
      </w:r>
      <w:r w:rsidR="00D4460B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f</w:t>
      </w: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lotową.</w:t>
      </w:r>
    </w:p>
    <w:p w14:paraId="32A49C65" w14:textId="24FD004B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Regulamin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– 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>niniejszy Regulamin</w:t>
      </w:r>
      <w:r w:rsidR="008B340E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70109D5D" w14:textId="5A8F9661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Rejestracja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– zespół czynności podejmowanych na 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>s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>tronie internetowe</w:t>
      </w:r>
      <w:r w:rsidR="003E690D" w:rsidRPr="00273164">
        <w:rPr>
          <w:rFonts w:eastAsia="Times New Roman" w:cstheme="minorHAnsi"/>
          <w:color w:val="262626" w:themeColor="text1" w:themeTint="D9"/>
          <w:lang w:eastAsia="pl-PL"/>
        </w:rPr>
        <w:t>j pod adresem URL:</w:t>
      </w:r>
      <w:r w:rsidR="005F2AE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 </w:t>
      </w:r>
      <w:hyperlink r:id="rId8" w:history="1">
        <w:r w:rsidR="003E690D" w:rsidRPr="00273164">
          <w:rPr>
            <w:rStyle w:val="Hipercze"/>
            <w:rFonts w:eastAsia="Times New Roman" w:cstheme="minorHAnsi"/>
            <w:color w:val="262626" w:themeColor="text1" w:themeTint="D9"/>
            <w:u w:val="none"/>
            <w:lang w:eastAsia="pl-PL"/>
          </w:rPr>
          <w:t>https://ebok.anwim.pl/rejestracja</w:t>
        </w:r>
      </w:hyperlink>
      <w:r w:rsidR="003E690D" w:rsidRPr="00273164">
        <w:rPr>
          <w:rFonts w:eastAsia="Times New Roman" w:cstheme="minorHAnsi"/>
          <w:color w:val="262626" w:themeColor="text1" w:themeTint="D9"/>
          <w:lang w:eastAsia="pl-PL"/>
        </w:rPr>
        <w:t>, z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mierzających do 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>zawarcia umowy dot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>yczącej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F1173E" w:rsidRPr="00273164">
        <w:rPr>
          <w:rFonts w:eastAsia="Times New Roman" w:cstheme="minorHAnsi"/>
          <w:color w:val="262626" w:themeColor="text1" w:themeTint="D9"/>
          <w:lang w:eastAsia="pl-PL"/>
        </w:rPr>
        <w:t>P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>rogramu MOYA Firma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 xml:space="preserve">, a tym samym uzyskaniu statusu Klienta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>lotowego.</w:t>
      </w:r>
    </w:p>
    <w:p w14:paraId="4871EE59" w14:textId="43885D53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S</w:t>
      </w:r>
      <w:r w:rsidR="0048069E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tacja </w:t>
      </w:r>
      <w:r w:rsidR="005A7BA3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MOYA </w:t>
      </w:r>
      <w:r w:rsidR="00D4460B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e</w:t>
      </w:r>
      <w:r w:rsidR="00F84DF8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xpress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– samoobsługowa stacja paliw należąca 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>do Anwim</w:t>
      </w:r>
      <w:r w:rsidR="003B6435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3E690D" w:rsidRPr="00273164">
        <w:rPr>
          <w:rFonts w:eastAsia="Times New Roman" w:cstheme="minorHAnsi"/>
          <w:color w:val="262626" w:themeColor="text1" w:themeTint="D9"/>
          <w:lang w:eastAsia="pl-PL"/>
        </w:rPr>
        <w:t>o</w:t>
      </w:r>
      <w:r w:rsidR="0048069E" w:rsidRPr="00273164">
        <w:rPr>
          <w:rFonts w:eastAsia="Times New Roman" w:cstheme="minorHAnsi"/>
          <w:color w:val="262626" w:themeColor="text1" w:themeTint="D9"/>
          <w:lang w:eastAsia="pl-PL"/>
        </w:rPr>
        <w:t xml:space="preserve">znaczona aktualnie 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>marką eMILA</w:t>
      </w:r>
      <w:r w:rsidR="001567A1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="001567A1" w:rsidRPr="00273164">
        <w:rPr>
          <w:rFonts w:cstheme="minorHAnsi"/>
          <w:color w:val="262626" w:themeColor="text1" w:themeTint="D9"/>
        </w:rPr>
        <w:t xml:space="preserve"> która docelowo funkcjonować będzie pod </w:t>
      </w:r>
      <w:r w:rsidR="00D4460B" w:rsidRPr="00273164">
        <w:rPr>
          <w:rFonts w:cstheme="minorHAnsi"/>
          <w:color w:val="262626" w:themeColor="text1" w:themeTint="D9"/>
        </w:rPr>
        <w:t>marką</w:t>
      </w:r>
      <w:r w:rsidR="001567A1" w:rsidRPr="00273164">
        <w:rPr>
          <w:rFonts w:cstheme="minorHAnsi"/>
          <w:color w:val="262626" w:themeColor="text1" w:themeTint="D9"/>
        </w:rPr>
        <w:t xml:space="preserve"> </w:t>
      </w:r>
      <w:r w:rsidR="00D4460B" w:rsidRPr="00273164">
        <w:rPr>
          <w:rFonts w:cstheme="minorHAnsi"/>
          <w:color w:val="262626" w:themeColor="text1" w:themeTint="D9"/>
        </w:rPr>
        <w:t>MOYA</w:t>
      </w:r>
      <w:r w:rsidR="001567A1" w:rsidRPr="00273164">
        <w:rPr>
          <w:rFonts w:cstheme="minorHAnsi"/>
          <w:color w:val="262626" w:themeColor="text1" w:themeTint="D9"/>
        </w:rPr>
        <w:t xml:space="preserve"> </w:t>
      </w:r>
      <w:r w:rsidR="00D4460B" w:rsidRPr="00273164">
        <w:rPr>
          <w:rFonts w:cstheme="minorHAnsi"/>
          <w:color w:val="262626" w:themeColor="text1" w:themeTint="D9"/>
        </w:rPr>
        <w:t>e</w:t>
      </w:r>
      <w:r w:rsidR="001567A1" w:rsidRPr="00273164">
        <w:rPr>
          <w:rFonts w:cstheme="minorHAnsi"/>
          <w:color w:val="262626" w:themeColor="text1" w:themeTint="D9"/>
        </w:rPr>
        <w:t>xpress.</w:t>
      </w:r>
    </w:p>
    <w:p w14:paraId="55D1A605" w14:textId="1A4E51DD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Strona </w:t>
      </w:r>
      <w:r w:rsidR="00D4460B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i</w:t>
      </w:r>
      <w:r w:rsidR="00FD5A15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nternetowa </w:t>
      </w:r>
      <w:r w:rsidR="005A7BA3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MOYA </w:t>
      </w:r>
      <w:r w:rsidR="00D4460B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e</w:t>
      </w:r>
      <w:r w:rsidR="005A7BA3"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 xml:space="preserve">xpress </w:t>
      </w: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–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strona 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internetowa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znajdująca się pod adresem URL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>: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hyperlink r:id="rId9" w:history="1">
        <w:r w:rsidR="00F84DF8" w:rsidRPr="00273164">
          <w:rPr>
            <w:rStyle w:val="Hipercze"/>
            <w:rFonts w:cstheme="minorHAnsi"/>
            <w:color w:val="262626" w:themeColor="text1" w:themeTint="D9"/>
            <w:u w:val="none"/>
            <w:lang w:eastAsia="hi-IN" w:bidi="hi-IN"/>
          </w:rPr>
          <w:t>www.moyaexpress.pl</w:t>
        </w:r>
      </w:hyperlink>
      <w:r w:rsidR="005A7BA3" w:rsidRPr="00273164">
        <w:rPr>
          <w:rStyle w:val="Hipercze"/>
          <w:rFonts w:cstheme="minorHAnsi"/>
          <w:color w:val="262626" w:themeColor="text1" w:themeTint="D9"/>
          <w:u w:val="none"/>
          <w:lang w:eastAsia="hi-IN" w:bidi="hi-IN"/>
        </w:rPr>
        <w:t>.</w:t>
      </w:r>
    </w:p>
    <w:p w14:paraId="66DAF7EA" w14:textId="32027AC9" w:rsidR="00912DB8" w:rsidRPr="00273164" w:rsidRDefault="00912DB8" w:rsidP="00F85B65">
      <w:pPr>
        <w:numPr>
          <w:ilvl w:val="1"/>
          <w:numId w:val="1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Tankomat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– urządzenie umożliwiające realizację funkcji komunikacyjno-sterujących na Stacji 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>xpress</w:t>
      </w:r>
      <w:r w:rsidR="003E69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 oraz dokonanie transakcji</w:t>
      </w:r>
      <w:r w:rsidR="00F84DF8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1E959962" w14:textId="0BB14BDC" w:rsidR="008738AA" w:rsidRPr="00273164" w:rsidRDefault="008738AA" w:rsidP="00F85B65">
      <w:pPr>
        <w:numPr>
          <w:ilvl w:val="1"/>
          <w:numId w:val="12"/>
        </w:numPr>
        <w:tabs>
          <w:tab w:val="num" w:pos="1440"/>
        </w:tabs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lang w:eastAsia="pl-PL"/>
        </w:rPr>
        <w:t>Użytkownik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–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lient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>lotowy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lub 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>inna osoba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, której Klient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lotowy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na własną odpowiedzialność przekazał Kartę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F43395" w:rsidRPr="00273164">
        <w:rPr>
          <w:rFonts w:eastAsia="Times New Roman" w:cstheme="minorHAnsi"/>
          <w:color w:val="262626" w:themeColor="text1" w:themeTint="D9"/>
          <w:lang w:eastAsia="pl-PL"/>
        </w:rPr>
        <w:t>lotową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lub dostęp do Aplikacji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m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obilnej i która korzysta z</w:t>
      </w:r>
      <w:r w:rsidR="008B340E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Karty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546BB4"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lotowej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lub </w:t>
      </w:r>
      <w:r w:rsidR="00F43395" w:rsidRPr="00273164">
        <w:rPr>
          <w:rFonts w:eastAsia="Times New Roman" w:cstheme="minorHAnsi"/>
          <w:color w:val="262626" w:themeColor="text1" w:themeTint="D9"/>
          <w:lang w:eastAsia="pl-PL"/>
        </w:rPr>
        <w:t>A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plikacji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m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obilnej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w imieniu i na rzecz 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lienta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fl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>otowego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7896FE07" w14:textId="29F05DBC" w:rsidR="00912DB8" w:rsidRPr="00273164" w:rsidRDefault="00912DB8" w:rsidP="00F85B65">
      <w:pPr>
        <w:spacing w:beforeAutospacing="1" w:after="0" w:afterAutospacing="1" w:line="276" w:lineRule="auto"/>
        <w:jc w:val="center"/>
        <w:textAlignment w:val="baseline"/>
        <w:rPr>
          <w:rFonts w:eastAsia="Times New Roman" w:cstheme="minorHAnsi"/>
          <w:b/>
          <w:bCs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§2</w:t>
      </w: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br/>
        <w:t xml:space="preserve">PRZEDMIOT REGULAMINU </w:t>
      </w:r>
    </w:p>
    <w:p w14:paraId="539C55AB" w14:textId="291E0476" w:rsidR="00912DB8" w:rsidRPr="00273164" w:rsidRDefault="00912DB8" w:rsidP="00F85B65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Niniejszy Regulamin określa zasady </w:t>
      </w:r>
      <w:r w:rsidR="00856A44" w:rsidRPr="00273164">
        <w:rPr>
          <w:rFonts w:eastAsia="Times New Roman" w:cstheme="minorHAnsi"/>
          <w:color w:val="262626" w:themeColor="text1" w:themeTint="D9"/>
          <w:lang w:eastAsia="pl-PL"/>
        </w:rPr>
        <w:t>korzystania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85C84" w:rsidRPr="00273164">
        <w:rPr>
          <w:rFonts w:eastAsia="Times New Roman" w:cstheme="minorHAnsi"/>
          <w:color w:val="262626" w:themeColor="text1" w:themeTint="D9"/>
          <w:lang w:eastAsia="pl-PL"/>
        </w:rPr>
        <w:t xml:space="preserve">ze Stacji MOYA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="00285C84" w:rsidRPr="00273164">
        <w:rPr>
          <w:rFonts w:eastAsia="Times New Roman" w:cstheme="minorHAnsi"/>
          <w:color w:val="262626" w:themeColor="text1" w:themeTint="D9"/>
          <w:lang w:eastAsia="pl-PL"/>
        </w:rPr>
        <w:t xml:space="preserve">xpress </w:t>
      </w:r>
      <w:r w:rsidR="00856A44" w:rsidRPr="00273164">
        <w:rPr>
          <w:rFonts w:eastAsia="Times New Roman" w:cstheme="minorHAnsi"/>
          <w:color w:val="262626" w:themeColor="text1" w:themeTint="D9"/>
          <w:lang w:eastAsia="pl-PL"/>
        </w:rPr>
        <w:t>przez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Klientów, którzy </w:t>
      </w:r>
      <w:r w:rsidR="00856A44" w:rsidRPr="00273164">
        <w:rPr>
          <w:rFonts w:eastAsia="Times New Roman" w:cstheme="minorHAnsi"/>
          <w:color w:val="262626" w:themeColor="text1" w:themeTint="D9"/>
          <w:lang w:eastAsia="pl-PL"/>
        </w:rPr>
        <w:t>dokonują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zakupu pal</w:t>
      </w:r>
      <w:r w:rsidR="00856A44" w:rsidRPr="00273164">
        <w:rPr>
          <w:rFonts w:eastAsia="Times New Roman" w:cstheme="minorHAnsi"/>
          <w:color w:val="262626" w:themeColor="text1" w:themeTint="D9"/>
          <w:lang w:eastAsia="pl-PL"/>
        </w:rPr>
        <w:t>iwa na S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tacjach</w:t>
      </w:r>
      <w:r w:rsidR="0048069E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="00856A44" w:rsidRPr="00273164">
        <w:rPr>
          <w:rFonts w:eastAsia="Times New Roman" w:cstheme="minorHAnsi"/>
          <w:color w:val="262626" w:themeColor="text1" w:themeTint="D9"/>
          <w:lang w:eastAsia="pl-PL"/>
        </w:rPr>
        <w:t>xpress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28E96951" w14:textId="63E5ABED" w:rsidR="00912DB8" w:rsidRPr="00273164" w:rsidRDefault="00912DB8" w:rsidP="00F85B65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Każdy Klient korzystający ze </w:t>
      </w:r>
      <w:r w:rsidR="00856A44" w:rsidRPr="00273164">
        <w:rPr>
          <w:rFonts w:eastAsia="Times New Roman" w:cstheme="minorHAnsi"/>
          <w:color w:val="262626" w:themeColor="text1" w:themeTint="D9"/>
          <w:lang w:eastAsia="pl-PL"/>
        </w:rPr>
        <w:t xml:space="preserve">Stacji 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="00856A44" w:rsidRPr="00273164">
        <w:rPr>
          <w:rFonts w:eastAsia="Times New Roman" w:cstheme="minorHAnsi"/>
          <w:color w:val="262626" w:themeColor="text1" w:themeTint="D9"/>
          <w:lang w:eastAsia="pl-PL"/>
        </w:rPr>
        <w:t>xpress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, w tym Klient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856A44" w:rsidRPr="00273164">
        <w:rPr>
          <w:rFonts w:eastAsia="Times New Roman" w:cstheme="minorHAnsi"/>
          <w:color w:val="262626" w:themeColor="text1" w:themeTint="D9"/>
          <w:lang w:eastAsia="pl-PL"/>
        </w:rPr>
        <w:t>lotowy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, zobowiązany jest do zapoznania się z niniejszym Regulaminem i przestrzegania jego postanowień. Regulamin udostępniany jest za pośrednictwem Strony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i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nternetowej 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="00856A44" w:rsidRPr="00273164">
        <w:rPr>
          <w:rFonts w:eastAsia="Times New Roman" w:cstheme="minorHAnsi"/>
          <w:color w:val="262626" w:themeColor="text1" w:themeTint="D9"/>
          <w:lang w:eastAsia="pl-PL"/>
        </w:rPr>
        <w:t xml:space="preserve">xpress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w formie umożliwiającej jego pobra</w:t>
      </w:r>
      <w:r w:rsidR="00856A44" w:rsidRPr="00273164">
        <w:rPr>
          <w:rFonts w:eastAsia="Times New Roman" w:cstheme="minorHAnsi"/>
          <w:color w:val="262626" w:themeColor="text1" w:themeTint="D9"/>
          <w:lang w:eastAsia="pl-PL"/>
        </w:rPr>
        <w:t>nie, utrwalenie i wydrukowanie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15A0B76E" w14:textId="77777777" w:rsidR="0030059B" w:rsidRPr="00273164" w:rsidRDefault="0030059B" w:rsidP="00F85B65">
      <w:pPr>
        <w:spacing w:after="0" w:line="276" w:lineRule="auto"/>
        <w:ind w:left="360"/>
        <w:jc w:val="center"/>
        <w:textAlignment w:val="baseline"/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</w:pPr>
    </w:p>
    <w:p w14:paraId="4C90EF35" w14:textId="21675E7D" w:rsidR="003E1179" w:rsidRPr="00273164" w:rsidRDefault="003E1179" w:rsidP="00F85B65">
      <w:pPr>
        <w:spacing w:after="0" w:line="276" w:lineRule="auto"/>
        <w:ind w:left="360"/>
        <w:jc w:val="center"/>
        <w:textAlignment w:val="baseline"/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</w:pPr>
      <w:r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t>§</w:t>
      </w:r>
      <w:r w:rsidR="0030059B"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t>3</w:t>
      </w:r>
      <w:r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br/>
        <w:t>Wybór rodzaju tankowania</w:t>
      </w:r>
    </w:p>
    <w:p w14:paraId="64BF417E" w14:textId="3D0BD5E5" w:rsidR="003E1179" w:rsidRPr="00273164" w:rsidRDefault="003E1179" w:rsidP="00F85B65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Klient przyjeżdżając na Stację 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xpress</w:t>
      </w:r>
      <w:r w:rsidR="00667FCD" w:rsidRPr="00273164">
        <w:rPr>
          <w:rFonts w:eastAsia="Times New Roman" w:cstheme="minorHAnsi"/>
          <w:color w:val="262626" w:themeColor="text1" w:themeTint="D9"/>
          <w:lang w:eastAsia="pl-PL"/>
        </w:rPr>
        <w:t xml:space="preserve"> może zatankować </w:t>
      </w:r>
      <w:r w:rsidR="0048069E" w:rsidRPr="00273164">
        <w:rPr>
          <w:rFonts w:eastAsia="Times New Roman" w:cstheme="minorHAnsi"/>
          <w:color w:val="262626" w:themeColor="text1" w:themeTint="D9"/>
          <w:lang w:eastAsia="pl-PL"/>
        </w:rPr>
        <w:t>dostępne</w:t>
      </w:r>
      <w:r w:rsidR="00667FCD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3E69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na stacji </w:t>
      </w:r>
      <w:r w:rsidR="00667FCD" w:rsidRPr="00273164">
        <w:rPr>
          <w:rFonts w:eastAsia="Times New Roman" w:cstheme="minorHAnsi"/>
          <w:color w:val="262626" w:themeColor="text1" w:themeTint="D9"/>
          <w:lang w:eastAsia="pl-PL"/>
        </w:rPr>
        <w:t>rodzaje paliwa.</w:t>
      </w:r>
    </w:p>
    <w:p w14:paraId="5BB5502A" w14:textId="45E3F6CD" w:rsidR="00667FCD" w:rsidRPr="00273164" w:rsidRDefault="00667FCD" w:rsidP="00F85B65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Podjeżdżając do konkretnego dystrybutora Klient ma możliwość</w:t>
      </w:r>
      <w:r w:rsidR="0030059B" w:rsidRPr="00273164">
        <w:rPr>
          <w:rFonts w:eastAsia="Times New Roman" w:cstheme="minorHAnsi"/>
          <w:color w:val="262626" w:themeColor="text1" w:themeTint="D9"/>
          <w:lang w:eastAsia="pl-PL"/>
        </w:rPr>
        <w:t xml:space="preserve"> dokonania transakcji, gdzie do wyboru będą trzy rodzaje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dokument</w:t>
      </w:r>
      <w:r w:rsidR="0030059B" w:rsidRPr="00273164">
        <w:rPr>
          <w:rFonts w:eastAsia="Times New Roman" w:cstheme="minorHAnsi"/>
          <w:color w:val="262626" w:themeColor="text1" w:themeTint="D9"/>
          <w:lang w:eastAsia="pl-PL"/>
        </w:rPr>
        <w:t>ów potwierdzenia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transakcji:</w:t>
      </w:r>
    </w:p>
    <w:p w14:paraId="65701950" w14:textId="7912F44D" w:rsidR="00667FCD" w:rsidRPr="00273164" w:rsidRDefault="00667FCD" w:rsidP="00F85B65">
      <w:pPr>
        <w:numPr>
          <w:ilvl w:val="1"/>
          <w:numId w:val="14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Paragon,</w:t>
      </w:r>
    </w:p>
    <w:p w14:paraId="6FFF6B3E" w14:textId="4E036858" w:rsidR="00667FCD" w:rsidRPr="00273164" w:rsidRDefault="00667FCD" w:rsidP="00F85B65">
      <w:pPr>
        <w:numPr>
          <w:ilvl w:val="1"/>
          <w:numId w:val="14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Faktura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p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ojedyncza,</w:t>
      </w:r>
    </w:p>
    <w:p w14:paraId="5AC55AC9" w14:textId="30EC9B86" w:rsidR="00667FCD" w:rsidRPr="00273164" w:rsidRDefault="0048069E" w:rsidP="00F85B65">
      <w:pPr>
        <w:numPr>
          <w:ilvl w:val="1"/>
          <w:numId w:val="14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Faktura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z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biorcza.</w:t>
      </w:r>
    </w:p>
    <w:p w14:paraId="7B603278" w14:textId="139D8BA7" w:rsidR="00667FCD" w:rsidRPr="00273164" w:rsidRDefault="00667FCD" w:rsidP="00F85B65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Paragon jest dostępny dla wszystkich Klientów Stacji</w:t>
      </w:r>
      <w:r w:rsidR="0048069E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5A7BA3" w:rsidRPr="00273164">
        <w:rPr>
          <w:rFonts w:eastAsia="Times New Roman" w:cstheme="minorHAnsi"/>
          <w:color w:val="262626" w:themeColor="text1" w:themeTint="D9"/>
          <w:lang w:eastAsia="pl-PL"/>
        </w:rPr>
        <w:t>MOYA</w:t>
      </w:r>
      <w:r w:rsidR="00A604F2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xpress,</w:t>
      </w:r>
    </w:p>
    <w:p w14:paraId="31AE31F1" w14:textId="5A197BDF" w:rsidR="00667FCD" w:rsidRPr="00273164" w:rsidRDefault="00667FCD" w:rsidP="00F85B65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Tylko Klient posiadający działalność gospodarczą ma możliwość otrzymania Faktury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p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ojedynczej</w:t>
      </w:r>
      <w:r w:rsidR="00905743" w:rsidRPr="00273164">
        <w:rPr>
          <w:rFonts w:eastAsia="Times New Roman" w:cstheme="minorHAnsi"/>
          <w:color w:val="262626" w:themeColor="text1" w:themeTint="D9"/>
          <w:lang w:eastAsia="pl-PL"/>
        </w:rPr>
        <w:t>, bezpośrednio podczas transakcji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. </w:t>
      </w:r>
      <w:r w:rsidR="0030059B" w:rsidRPr="00273164">
        <w:rPr>
          <w:rFonts w:eastAsia="Times New Roman" w:cstheme="minorHAnsi"/>
          <w:color w:val="262626" w:themeColor="text1" w:themeTint="D9"/>
          <w:lang w:eastAsia="pl-PL"/>
        </w:rPr>
        <w:t>Konsument ma możliwoś</w:t>
      </w:r>
      <w:r w:rsidR="00905743" w:rsidRPr="00273164">
        <w:rPr>
          <w:rFonts w:eastAsia="Times New Roman" w:cstheme="minorHAnsi"/>
          <w:color w:val="262626" w:themeColor="text1" w:themeTint="D9"/>
          <w:lang w:eastAsia="pl-PL"/>
        </w:rPr>
        <w:t>ć</w:t>
      </w:r>
      <w:r w:rsidR="0030059B" w:rsidRPr="00273164">
        <w:rPr>
          <w:rFonts w:eastAsia="Times New Roman" w:cstheme="minorHAnsi"/>
          <w:color w:val="262626" w:themeColor="text1" w:themeTint="D9"/>
          <w:lang w:eastAsia="pl-PL"/>
        </w:rPr>
        <w:t xml:space="preserve"> otrzymania Faktury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p</w:t>
      </w:r>
      <w:r w:rsidR="0030059B" w:rsidRPr="00273164">
        <w:rPr>
          <w:rFonts w:eastAsia="Times New Roman" w:cstheme="minorHAnsi"/>
          <w:color w:val="262626" w:themeColor="text1" w:themeTint="D9"/>
          <w:lang w:eastAsia="pl-PL"/>
        </w:rPr>
        <w:t>ojedynczej</w:t>
      </w:r>
      <w:r w:rsidR="00905743" w:rsidRPr="00273164">
        <w:rPr>
          <w:rFonts w:eastAsia="Times New Roman" w:cstheme="minorHAnsi"/>
          <w:color w:val="262626" w:themeColor="text1" w:themeTint="D9"/>
          <w:lang w:eastAsia="pl-PL"/>
        </w:rPr>
        <w:t>, po spełnieniu warunków opisanych w §12</w:t>
      </w:r>
      <w:r w:rsidR="0030059B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2A3D732A" w14:textId="7A73D2F7" w:rsidR="0048069E" w:rsidRPr="00273164" w:rsidRDefault="00667FCD" w:rsidP="00F85B65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Tylko Klient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lotowy ma prawo otrzymać Fakturę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z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biorczą. </w:t>
      </w:r>
    </w:p>
    <w:p w14:paraId="31087E0F" w14:textId="7A860D86" w:rsidR="00A57C15" w:rsidRPr="00273164" w:rsidRDefault="00A57C15" w:rsidP="00F85B65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Klienci mają możliwość dokonania płatności poprzez płatność kartą </w:t>
      </w:r>
      <w:r w:rsidR="003E690D" w:rsidRPr="00273164">
        <w:rPr>
          <w:rFonts w:eastAsia="Times New Roman" w:cstheme="minorHAnsi"/>
          <w:color w:val="262626" w:themeColor="text1" w:themeTint="D9"/>
          <w:lang w:eastAsia="pl-PL"/>
        </w:rPr>
        <w:t>płatniczą lub banknotami, a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 </w:t>
      </w:r>
      <w:r w:rsidR="003E690D" w:rsidRPr="00273164">
        <w:rPr>
          <w:rFonts w:eastAsia="Times New Roman" w:cstheme="minorHAnsi"/>
          <w:color w:val="262626" w:themeColor="text1" w:themeTint="D9"/>
          <w:lang w:eastAsia="pl-PL"/>
        </w:rPr>
        <w:t>Użytkownik może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ponadto dokonać płatności przy wykorzystaniu 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arty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lotowej.</w:t>
      </w:r>
    </w:p>
    <w:p w14:paraId="68F36C9A" w14:textId="3B521C4D" w:rsidR="00E54098" w:rsidRPr="00273164" w:rsidRDefault="00E54098" w:rsidP="00F85B65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Płatności g</w:t>
      </w:r>
      <w:r w:rsidR="0048069E" w:rsidRPr="00273164">
        <w:rPr>
          <w:rFonts w:eastAsia="Times New Roman" w:cstheme="minorHAnsi"/>
          <w:color w:val="262626" w:themeColor="text1" w:themeTint="D9"/>
          <w:lang w:eastAsia="pl-PL"/>
        </w:rPr>
        <w:t xml:space="preserve">otówką, jest możliwa jedynie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następującymi banknotami: 10 zł, 20 zł, 50 zł, 100 zł, 200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 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zł. </w:t>
      </w:r>
    </w:p>
    <w:p w14:paraId="1D7A1D06" w14:textId="6E99AA6B" w:rsidR="00912DB8" w:rsidRPr="00273164" w:rsidRDefault="00912DB8" w:rsidP="00F85B65">
      <w:pPr>
        <w:spacing w:beforeAutospacing="1" w:after="0" w:afterAutospacing="1" w:line="276" w:lineRule="auto"/>
        <w:jc w:val="center"/>
        <w:textAlignment w:val="baseline"/>
        <w:rPr>
          <w:rFonts w:eastAsia="Times New Roman" w:cstheme="minorHAnsi"/>
          <w:b/>
          <w:bCs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§</w:t>
      </w:r>
      <w:r w:rsidR="00635167"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4</w:t>
      </w: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br/>
        <w:t xml:space="preserve">KLIENT </w:t>
      </w:r>
      <w:r w:rsidR="003E1179"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t>niebędący</w:t>
      </w:r>
      <w:r w:rsidR="003E1179"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 xml:space="preserve"> </w:t>
      </w:r>
      <w:r w:rsidR="003E1179"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t>Klientem Flotowym</w:t>
      </w:r>
    </w:p>
    <w:p w14:paraId="23D5496A" w14:textId="3FA6D44F" w:rsidR="00A57C15" w:rsidRPr="00273164" w:rsidRDefault="00912DB8" w:rsidP="00F85B65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Klient</w:t>
      </w:r>
      <w:r w:rsidR="003E690D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3E1179" w:rsidRPr="00273164">
        <w:rPr>
          <w:rFonts w:eastAsia="Times New Roman" w:cstheme="minorHAnsi"/>
          <w:color w:val="262626" w:themeColor="text1" w:themeTint="D9"/>
          <w:lang w:eastAsia="pl-PL"/>
        </w:rPr>
        <w:t xml:space="preserve">niebędący </w:t>
      </w:r>
      <w:r w:rsidR="00FD5A15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 xml:space="preserve">lientem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>lotowym</w:t>
      </w:r>
      <w:r w:rsidR="003E690D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="009F36DD" w:rsidRPr="00273164">
        <w:rPr>
          <w:rFonts w:eastAsia="Times New Roman" w:cstheme="minorHAnsi"/>
          <w:color w:val="262626" w:themeColor="text1" w:themeTint="D9"/>
          <w:lang w:eastAsia="pl-PL"/>
        </w:rPr>
        <w:t xml:space="preserve"> dokonuje wyboru rodzaju płatności przed rozpoczęciem tankowania poprzez wciśnięcie na ekranie startowym </w:t>
      </w:r>
      <w:r w:rsidR="00EC6713" w:rsidRPr="00273164">
        <w:rPr>
          <w:rFonts w:eastAsia="Times New Roman" w:cstheme="minorHAnsi"/>
          <w:color w:val="262626" w:themeColor="text1" w:themeTint="D9"/>
          <w:lang w:eastAsia="pl-PL"/>
        </w:rPr>
        <w:t>T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 xml:space="preserve">ankomatu </w:t>
      </w:r>
      <w:r w:rsidR="009F36DD" w:rsidRPr="00273164">
        <w:rPr>
          <w:rFonts w:eastAsia="Times New Roman" w:cstheme="minorHAnsi"/>
          <w:color w:val="262626" w:themeColor="text1" w:themeTint="D9"/>
          <w:lang w:eastAsia="pl-PL"/>
        </w:rPr>
        <w:t xml:space="preserve">odpowiedniej ikony: 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 xml:space="preserve">banknoty </w:t>
      </w:r>
      <w:r w:rsidR="009F36DD" w:rsidRPr="00273164">
        <w:rPr>
          <w:rFonts w:eastAsia="Times New Roman" w:cstheme="minorHAnsi"/>
          <w:color w:val="262626" w:themeColor="text1" w:themeTint="D9"/>
          <w:lang w:eastAsia="pl-PL"/>
        </w:rPr>
        <w:t xml:space="preserve">lub 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>karta płatnicza</w:t>
      </w:r>
      <w:r w:rsidR="00A57C15" w:rsidRPr="00273164">
        <w:rPr>
          <w:rFonts w:eastAsia="Times New Roman" w:cstheme="minorHAnsi"/>
          <w:color w:val="262626" w:themeColor="text1" w:themeTint="D9"/>
          <w:lang w:eastAsia="pl-PL"/>
        </w:rPr>
        <w:t xml:space="preserve">. </w:t>
      </w:r>
    </w:p>
    <w:p w14:paraId="70B8256D" w14:textId="541FCF8E" w:rsidR="00912DB8" w:rsidRPr="00273164" w:rsidRDefault="00A57C15" w:rsidP="00F85B65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P</w:t>
      </w:r>
      <w:r w:rsidR="00912DB8" w:rsidRPr="00273164">
        <w:rPr>
          <w:rFonts w:eastAsia="Times New Roman" w:cstheme="minorHAnsi"/>
          <w:color w:val="262626" w:themeColor="text1" w:themeTint="D9"/>
          <w:lang w:eastAsia="pl-PL"/>
        </w:rPr>
        <w:t>o zakońc</w:t>
      </w:r>
      <w:r w:rsidR="003E1179" w:rsidRPr="00273164">
        <w:rPr>
          <w:rFonts w:eastAsia="Times New Roman" w:cstheme="minorHAnsi"/>
          <w:color w:val="262626" w:themeColor="text1" w:themeTint="D9"/>
          <w:lang w:eastAsia="pl-PL"/>
        </w:rPr>
        <w:t>zonym tankowani</w:t>
      </w:r>
      <w:r w:rsidR="003E690D" w:rsidRPr="00273164">
        <w:rPr>
          <w:rFonts w:eastAsia="Times New Roman" w:cstheme="minorHAnsi"/>
          <w:color w:val="262626" w:themeColor="text1" w:themeTint="D9"/>
          <w:lang w:eastAsia="pl-PL"/>
        </w:rPr>
        <w:t>a</w:t>
      </w:r>
      <w:r w:rsidR="003E1179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FD5A15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="005B5FCB" w:rsidRPr="00273164">
        <w:rPr>
          <w:rFonts w:eastAsia="Times New Roman" w:cstheme="minorHAnsi"/>
          <w:color w:val="262626" w:themeColor="text1" w:themeTint="D9"/>
          <w:lang w:eastAsia="pl-PL"/>
        </w:rPr>
        <w:t xml:space="preserve">lient </w:t>
      </w:r>
      <w:r w:rsidR="003E1179" w:rsidRPr="00273164">
        <w:rPr>
          <w:rFonts w:eastAsia="Times New Roman" w:cstheme="minorHAnsi"/>
          <w:color w:val="262626" w:themeColor="text1" w:themeTint="D9"/>
          <w:lang w:eastAsia="pl-PL"/>
        </w:rPr>
        <w:t>otrzymuje</w:t>
      </w:r>
      <w:r w:rsidR="00912DB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paragon bez wskazania numeru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NIP</w:t>
      </w:r>
      <w:r w:rsidR="00912DB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(</w:t>
      </w:r>
      <w:r w:rsidR="003E1179" w:rsidRPr="00273164">
        <w:rPr>
          <w:rFonts w:eastAsia="Times New Roman" w:cstheme="minorHAnsi"/>
          <w:color w:val="262626" w:themeColor="text1" w:themeTint="D9"/>
          <w:lang w:eastAsia="pl-PL"/>
        </w:rPr>
        <w:t>„</w:t>
      </w:r>
      <w:r w:rsidR="00912DB8" w:rsidRPr="00273164">
        <w:rPr>
          <w:rFonts w:eastAsia="Times New Roman" w:cstheme="minorHAnsi"/>
          <w:b/>
          <w:color w:val="262626" w:themeColor="text1" w:themeTint="D9"/>
          <w:lang w:eastAsia="pl-PL"/>
        </w:rPr>
        <w:t>Paragon</w:t>
      </w:r>
      <w:r w:rsidR="003E1179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  <w:r w:rsidR="003E69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). Celem </w:t>
      </w:r>
      <w:r w:rsidR="0025612F" w:rsidRPr="00273164">
        <w:rPr>
          <w:rFonts w:eastAsia="Times New Roman" w:cstheme="minorHAnsi"/>
          <w:color w:val="262626" w:themeColor="text1" w:themeTint="D9"/>
          <w:lang w:eastAsia="pl-PL"/>
        </w:rPr>
        <w:t xml:space="preserve">wybrania opcji </w:t>
      </w:r>
      <w:r w:rsidR="003E690D" w:rsidRPr="00273164">
        <w:rPr>
          <w:rFonts w:eastAsia="Times New Roman" w:cstheme="minorHAnsi"/>
          <w:color w:val="262626" w:themeColor="text1" w:themeTint="D9"/>
          <w:lang w:eastAsia="pl-PL"/>
        </w:rPr>
        <w:t>P</w:t>
      </w:r>
      <w:r w:rsidR="00912DB8" w:rsidRPr="00273164">
        <w:rPr>
          <w:rFonts w:eastAsia="Times New Roman" w:cstheme="minorHAnsi"/>
          <w:color w:val="262626" w:themeColor="text1" w:themeTint="D9"/>
          <w:lang w:eastAsia="pl-PL"/>
        </w:rPr>
        <w:t xml:space="preserve">aragonu należy nacisnąć ikonę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„</w:t>
      </w:r>
      <w:r w:rsidR="001B728E" w:rsidRPr="00273164">
        <w:rPr>
          <w:rFonts w:eastAsia="Times New Roman" w:cstheme="minorHAnsi"/>
          <w:color w:val="262626" w:themeColor="text1" w:themeTint="D9"/>
          <w:lang w:eastAsia="pl-PL"/>
        </w:rPr>
        <w:t xml:space="preserve">Wydrukuj </w:t>
      </w:r>
      <w:r w:rsidR="003E1179" w:rsidRPr="00273164">
        <w:rPr>
          <w:rFonts w:eastAsia="Times New Roman" w:cstheme="minorHAnsi"/>
          <w:color w:val="262626" w:themeColor="text1" w:themeTint="D9"/>
          <w:lang w:eastAsia="pl-PL"/>
        </w:rPr>
        <w:t>PARAGON</w:t>
      </w:r>
      <w:r w:rsidR="001B728E" w:rsidRPr="00273164">
        <w:rPr>
          <w:rFonts w:eastAsia="Times New Roman" w:cstheme="minorHAnsi"/>
          <w:color w:val="262626" w:themeColor="text1" w:themeTint="D9"/>
          <w:lang w:eastAsia="pl-PL"/>
        </w:rPr>
        <w:t>/FAKTURĘ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  <w:r w:rsidR="001B728E" w:rsidRPr="00273164">
        <w:rPr>
          <w:rFonts w:eastAsia="Times New Roman" w:cstheme="minorHAnsi"/>
          <w:color w:val="262626" w:themeColor="text1" w:themeTint="D9"/>
          <w:lang w:eastAsia="pl-PL"/>
        </w:rPr>
        <w:t xml:space="preserve"> dostępną na ekranie startowym Tankomatu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  <w:r w:rsidR="00912DB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</w:p>
    <w:p w14:paraId="1F17E896" w14:textId="16B0F76C" w:rsidR="00A57C15" w:rsidRPr="00273164" w:rsidRDefault="00A57C15" w:rsidP="00F85B65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Jeżeli Klient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 xml:space="preserve">, który nie jest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Klientem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lotowym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posiada działalność gospodarczą ma możliwość otrzymania Faktury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p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ojedynczej.  Celem wydrukowania Faktury </w:t>
      </w:r>
      <w:r w:rsidR="00D4460B" w:rsidRPr="00273164">
        <w:rPr>
          <w:rFonts w:eastAsia="Times New Roman" w:cstheme="minorHAnsi"/>
          <w:color w:val="262626" w:themeColor="text1" w:themeTint="D9"/>
          <w:lang w:eastAsia="pl-PL"/>
        </w:rPr>
        <w:t>p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ojedynczej należy nacisnąć ikonę 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>FAKTURA</w:t>
      </w:r>
      <w:r w:rsidR="00AD7DF0" w:rsidRPr="00273164">
        <w:rPr>
          <w:rFonts w:eastAsia="Times New Roman" w:cstheme="minorHAnsi"/>
          <w:color w:val="262626" w:themeColor="text1" w:themeTint="D9"/>
          <w:lang w:eastAsia="pl-PL"/>
        </w:rPr>
        <w:t xml:space="preserve"> a następnie Faktura pojedy</w:t>
      </w:r>
      <w:r w:rsidR="001567A1" w:rsidRPr="00273164">
        <w:rPr>
          <w:rFonts w:eastAsia="Times New Roman" w:cstheme="minorHAnsi"/>
          <w:color w:val="262626" w:themeColor="text1" w:themeTint="D9"/>
          <w:lang w:eastAsia="pl-PL"/>
        </w:rPr>
        <w:t>n</w:t>
      </w:r>
      <w:r w:rsidR="00AD7DF0" w:rsidRPr="00273164">
        <w:rPr>
          <w:rFonts w:eastAsia="Times New Roman" w:cstheme="minorHAnsi"/>
          <w:color w:val="262626" w:themeColor="text1" w:themeTint="D9"/>
          <w:lang w:eastAsia="pl-PL"/>
        </w:rPr>
        <w:t>cza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, wpisać </w:t>
      </w:r>
      <w:r w:rsidR="009F36DD" w:rsidRPr="00273164">
        <w:rPr>
          <w:rFonts w:eastAsia="Times New Roman" w:cstheme="minorHAnsi"/>
          <w:color w:val="262626" w:themeColor="text1" w:themeTint="D9"/>
          <w:lang w:eastAsia="pl-PL"/>
        </w:rPr>
        <w:t xml:space="preserve">prawidłowy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numer NIP oraz </w:t>
      </w:r>
      <w:r w:rsidR="009F36DD" w:rsidRPr="00273164">
        <w:rPr>
          <w:rFonts w:eastAsia="Times New Roman" w:cstheme="minorHAnsi"/>
          <w:color w:val="262626" w:themeColor="text1" w:themeTint="D9"/>
          <w:lang w:eastAsia="pl-PL"/>
        </w:rPr>
        <w:t>ewentualnie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numer pojazdu</w:t>
      </w:r>
      <w:r w:rsidR="009F36DD" w:rsidRPr="00273164">
        <w:rPr>
          <w:rFonts w:eastAsia="Times New Roman" w:cstheme="minorHAnsi"/>
          <w:color w:val="262626" w:themeColor="text1" w:themeTint="D9"/>
          <w:lang w:eastAsia="pl-PL"/>
        </w:rPr>
        <w:t xml:space="preserve">. Następnie Klient dokonuje płatności zgodnie z pierwotną deklaracją.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</w:p>
    <w:p w14:paraId="4D5A0D8F" w14:textId="7AB12BE1" w:rsidR="00912DB8" w:rsidRPr="00273164" w:rsidRDefault="00912DB8" w:rsidP="00F85B65">
      <w:pPr>
        <w:spacing w:beforeAutospacing="1" w:after="0" w:afterAutospacing="1" w:line="276" w:lineRule="auto"/>
        <w:jc w:val="center"/>
        <w:textAlignment w:val="baseline"/>
        <w:rPr>
          <w:rFonts w:eastAsia="Times New Roman" w:cstheme="minorHAnsi"/>
          <w:b/>
          <w:bCs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§</w:t>
      </w:r>
      <w:r w:rsidR="00635167"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5</w:t>
      </w: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br/>
        <w:t xml:space="preserve">KLIENT </w:t>
      </w:r>
      <w:r w:rsidR="00E65580"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t>Flotowy</w:t>
      </w:r>
    </w:p>
    <w:p w14:paraId="12C6FC4C" w14:textId="0D83114E" w:rsidR="00912DB8" w:rsidRPr="00273164" w:rsidRDefault="00912DB8" w:rsidP="00F85B65">
      <w:pPr>
        <w:numPr>
          <w:ilvl w:val="0"/>
          <w:numId w:val="15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Klient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lotowy, otrzymuje Kartę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F43395" w:rsidRPr="00273164">
        <w:rPr>
          <w:rFonts w:eastAsia="Times New Roman" w:cstheme="minorHAnsi"/>
          <w:color w:val="262626" w:themeColor="text1" w:themeTint="D9"/>
          <w:lang w:eastAsia="pl-PL"/>
        </w:rPr>
        <w:t>lotową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F43395" w:rsidRPr="00273164">
        <w:rPr>
          <w:rFonts w:eastAsia="Times New Roman" w:cstheme="minorHAnsi"/>
          <w:color w:val="262626" w:themeColor="text1" w:themeTint="D9"/>
          <w:lang w:eastAsia="pl-PL"/>
        </w:rPr>
        <w:t xml:space="preserve"> oraz dostęp do Aplikacji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m</w:t>
      </w:r>
      <w:r w:rsidR="00F43395" w:rsidRPr="00273164">
        <w:rPr>
          <w:rFonts w:eastAsia="Times New Roman" w:cstheme="minorHAnsi"/>
          <w:color w:val="262626" w:themeColor="text1" w:themeTint="D9"/>
          <w:lang w:eastAsia="pl-PL"/>
        </w:rPr>
        <w:t xml:space="preserve">obilnej 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>zgodnie z umową lub regulaminem dot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 xml:space="preserve">yczącym </w:t>
      </w:r>
      <w:r w:rsidR="00F43395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 xml:space="preserve">art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>lotowych.</w:t>
      </w:r>
    </w:p>
    <w:p w14:paraId="426CF327" w14:textId="2D542699" w:rsidR="00E65580" w:rsidRPr="00273164" w:rsidRDefault="00E65580" w:rsidP="00F85B65">
      <w:pPr>
        <w:numPr>
          <w:ilvl w:val="0"/>
          <w:numId w:val="15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Klient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 xml:space="preserve">flotowy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może zatankować</w:t>
      </w:r>
      <w:r w:rsidR="007F6489" w:rsidRPr="00273164">
        <w:rPr>
          <w:rFonts w:eastAsia="Times New Roman" w:cstheme="minorHAnsi"/>
          <w:color w:val="262626" w:themeColor="text1" w:themeTint="D9"/>
          <w:lang w:eastAsia="pl-PL"/>
        </w:rPr>
        <w:t xml:space="preserve"> pojazd dokonując płatności Kartą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7F6489"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lotową zarówno </w:t>
      </w:r>
      <w:r w:rsidR="0048069E" w:rsidRPr="00273164">
        <w:rPr>
          <w:rFonts w:eastAsia="Times New Roman" w:cstheme="minorHAnsi"/>
          <w:color w:val="262626" w:themeColor="text1" w:themeTint="D9"/>
          <w:lang w:eastAsia="pl-PL"/>
        </w:rPr>
        <w:t xml:space="preserve">na Stacji 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>MOYA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xpress, jak i na innych stacjach należących do sieci </w:t>
      </w:r>
      <w:r w:rsidR="0048069E" w:rsidRPr="00273164">
        <w:rPr>
          <w:rFonts w:eastAsia="Times New Roman" w:cstheme="minorHAnsi"/>
          <w:color w:val="262626" w:themeColor="text1" w:themeTint="D9"/>
          <w:lang w:eastAsia="pl-PL"/>
        </w:rPr>
        <w:t>s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tacji </w:t>
      </w:r>
      <w:r w:rsidR="0048069E" w:rsidRPr="00273164">
        <w:rPr>
          <w:rFonts w:eastAsia="Times New Roman" w:cstheme="minorHAnsi"/>
          <w:color w:val="262626" w:themeColor="text1" w:themeTint="D9"/>
          <w:lang w:eastAsia="pl-PL"/>
        </w:rPr>
        <w:t>p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aliw 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>MOYA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257E5D55" w14:textId="0396F067" w:rsidR="00E65580" w:rsidRPr="00273164" w:rsidRDefault="0048069E" w:rsidP="00F85B65">
      <w:pPr>
        <w:numPr>
          <w:ilvl w:val="0"/>
          <w:numId w:val="15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Na Stacji 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>MOYA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 xml:space="preserve">xpress Klient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>lotowy dokonuje wyboru rodzaju płatności przed rozpoczęciem tankowania poprzez wciśnięcie na ekranie startowym Tankomatu odpowiedniej ikony</w:t>
      </w:r>
      <w:r w:rsidR="007F6489" w:rsidRPr="00273164">
        <w:rPr>
          <w:rFonts w:eastAsia="Times New Roman" w:cstheme="minorHAnsi"/>
          <w:color w:val="262626" w:themeColor="text1" w:themeTint="D9"/>
          <w:lang w:eastAsia="pl-PL"/>
        </w:rPr>
        <w:t xml:space="preserve">: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„</w:t>
      </w:r>
      <w:r w:rsidR="007F6489" w:rsidRPr="00273164">
        <w:rPr>
          <w:rFonts w:eastAsia="Times New Roman" w:cstheme="minorHAnsi"/>
          <w:color w:val="262626" w:themeColor="text1" w:themeTint="D9"/>
          <w:lang w:eastAsia="pl-PL"/>
        </w:rPr>
        <w:t>Banknoty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 xml:space="preserve">,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„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>Karta Płatnicza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 xml:space="preserve"> lub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„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>Karta Flotowa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  <w:r w:rsidR="00E65580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510734A3" w14:textId="66C3785B" w:rsidR="00824490" w:rsidRPr="00273164" w:rsidRDefault="007F6489" w:rsidP="00F85B65">
      <w:pPr>
        <w:numPr>
          <w:ilvl w:val="0"/>
          <w:numId w:val="15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Jeżeli Klient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lotowy, chciałby użyć 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arty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lotowej</w:t>
      </w:r>
      <w:r w:rsidR="00824490" w:rsidRPr="00273164">
        <w:rPr>
          <w:rFonts w:eastAsia="Times New Roman" w:cstheme="minorHAnsi"/>
          <w:color w:val="262626" w:themeColor="text1" w:themeTint="D9"/>
          <w:lang w:eastAsia="pl-PL"/>
        </w:rPr>
        <w:t>:</w:t>
      </w:r>
    </w:p>
    <w:p w14:paraId="5A691C18" w14:textId="58DB9969" w:rsidR="00AA58BC" w:rsidRPr="00273164" w:rsidRDefault="007F6489" w:rsidP="00F85B65">
      <w:pPr>
        <w:numPr>
          <w:ilvl w:val="1"/>
          <w:numId w:val="15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w przypadku dokonania wyboru opcji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„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Banknoty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, 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 xml:space="preserve">Klient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powinien dokonać wyboru rodzaju transakcji poprzez wciśniecie na Tankomacie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ikony</w:t>
      </w:r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„</w:t>
      </w:r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>Banknoty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  <w:r w:rsidR="00FE0A44" w:rsidRPr="00273164">
        <w:rPr>
          <w:rFonts w:eastAsia="Times New Roman" w:cstheme="minorHAnsi"/>
          <w:color w:val="262626" w:themeColor="text1" w:themeTint="D9"/>
          <w:lang w:eastAsia="pl-PL"/>
        </w:rPr>
        <w:t xml:space="preserve"> (</w:t>
      </w:r>
      <w:r w:rsidR="00FE0A44" w:rsidRPr="00273164">
        <w:rPr>
          <w:rFonts w:eastAsia="Times New Roman" w:cstheme="minorHAnsi"/>
          <w:i/>
          <w:color w:val="262626" w:themeColor="text1" w:themeTint="D9"/>
          <w:lang w:eastAsia="pl-PL"/>
        </w:rPr>
        <w:t>w tym karta flotowa gotówkowa</w:t>
      </w:r>
      <w:r w:rsidR="00FE0A44" w:rsidRPr="00273164">
        <w:rPr>
          <w:rFonts w:eastAsia="Times New Roman" w:cstheme="minorHAnsi"/>
          <w:color w:val="262626" w:themeColor="text1" w:themeTint="D9"/>
          <w:lang w:eastAsia="pl-PL"/>
        </w:rPr>
        <w:t>)</w:t>
      </w:r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>, a następnie ikony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„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Karta Flotowa/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Kod Mobilny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. Następnie Użytkownik jest zobowiązany do wpisania nazwiska </w:t>
      </w:r>
      <w:r w:rsidR="0025612F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ierowcy dokonującego tankowania, podania stanu licznika, numeru 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 xml:space="preserve">rejestracyjnego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tankowanego pojazdu. </w:t>
      </w:r>
      <w:r w:rsidR="00FE0A44" w:rsidRPr="00273164">
        <w:rPr>
          <w:rFonts w:eastAsia="Times New Roman" w:cstheme="minorHAnsi"/>
          <w:color w:val="262626" w:themeColor="text1" w:themeTint="D9"/>
          <w:lang w:eastAsia="pl-PL"/>
        </w:rPr>
        <w:t xml:space="preserve">Wyświetlenie okien do wprowadzenia nazwiska kierowcy dokonującego tankowania, stanu licznika, numeru rejestracyjnego tankowanego pojazdu zależne jest od ustawień na danej Karcie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FE0A44"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lotowej.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Po wpisaniu wymaganych danych </w:t>
      </w:r>
      <w:r w:rsidR="008738AA" w:rsidRPr="00273164">
        <w:rPr>
          <w:rFonts w:eastAsia="Times New Roman" w:cstheme="minorHAnsi"/>
          <w:color w:val="262626" w:themeColor="text1" w:themeTint="D9"/>
          <w:lang w:eastAsia="pl-PL"/>
        </w:rPr>
        <w:t xml:space="preserve">Użytkownik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autoryzuje </w:t>
      </w:r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 xml:space="preserve">transakcję </w:t>
      </w:r>
      <w:r w:rsidR="0025612F" w:rsidRPr="00273164">
        <w:rPr>
          <w:rFonts w:eastAsia="Times New Roman" w:cstheme="minorHAnsi"/>
          <w:color w:val="262626" w:themeColor="text1" w:themeTint="D9"/>
          <w:lang w:eastAsia="pl-PL"/>
        </w:rPr>
        <w:t xml:space="preserve">Kartą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lotową </w:t>
      </w:r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 xml:space="preserve">lub w przypadku posiadania Aplikacji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m</w:t>
      </w:r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>obilnej</w:t>
      </w:r>
      <w:r w:rsidR="002F0B6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– kodem mobilnym</w:t>
      </w:r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 xml:space="preserve">, a następnie dokonuje płatności </w:t>
      </w:r>
      <w:r w:rsidR="0048069E" w:rsidRPr="00273164">
        <w:rPr>
          <w:rFonts w:eastAsia="Times New Roman" w:cstheme="minorHAnsi"/>
          <w:color w:val="262626" w:themeColor="text1" w:themeTint="D9"/>
          <w:lang w:eastAsia="pl-PL"/>
        </w:rPr>
        <w:t>banknotami</w:t>
      </w:r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 xml:space="preserve">. Po dokonaniu płatności </w:t>
      </w:r>
      <w:r w:rsidR="008738AA" w:rsidRPr="00273164">
        <w:rPr>
          <w:rFonts w:eastAsia="Times New Roman" w:cstheme="minorHAnsi"/>
          <w:color w:val="262626" w:themeColor="text1" w:themeTint="D9"/>
          <w:lang w:eastAsia="pl-PL"/>
        </w:rPr>
        <w:t xml:space="preserve">Użytkownik </w:t>
      </w:r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>ma możliwość dokonania tankowania pojazdu.</w:t>
      </w:r>
    </w:p>
    <w:p w14:paraId="6253231A" w14:textId="452A279F" w:rsidR="00AA58BC" w:rsidRPr="00273164" w:rsidRDefault="00AA58BC" w:rsidP="00F85B65">
      <w:pPr>
        <w:numPr>
          <w:ilvl w:val="1"/>
          <w:numId w:val="15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w przypadku dokonania wyboru opcji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„</w:t>
      </w:r>
      <w:r w:rsidR="00014464" w:rsidRPr="00273164">
        <w:rPr>
          <w:rFonts w:eastAsia="Times New Roman" w:cstheme="minorHAnsi"/>
          <w:color w:val="262626" w:themeColor="text1" w:themeTint="D9"/>
          <w:lang w:eastAsia="pl-PL"/>
        </w:rPr>
        <w:t>Karta Płatnicza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, </w:t>
      </w:r>
      <w:r w:rsidR="00014464" w:rsidRPr="00273164">
        <w:rPr>
          <w:rFonts w:eastAsia="Times New Roman" w:cstheme="minorHAnsi"/>
          <w:color w:val="262626" w:themeColor="text1" w:themeTint="D9"/>
          <w:lang w:eastAsia="pl-PL"/>
        </w:rPr>
        <w:t xml:space="preserve">Klient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powinien dokonać wyboru rodzaju transakcji poprzez wciśniecie na Tankomacie</w:t>
      </w:r>
      <w:r w:rsidR="00014464" w:rsidRPr="00273164">
        <w:rPr>
          <w:rFonts w:eastAsia="Times New Roman" w:cstheme="minorHAnsi"/>
          <w:color w:val="262626" w:themeColor="text1" w:themeTint="D9"/>
          <w:lang w:eastAsia="pl-PL"/>
        </w:rPr>
        <w:t xml:space="preserve"> ikony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„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Karta płatnicza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  <w:r w:rsidR="007F6FF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(w tym karta flotowa gotówkowa)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, a następnie </w:t>
      </w:r>
      <w:r w:rsidR="00014464" w:rsidRPr="00273164">
        <w:rPr>
          <w:rFonts w:eastAsia="Times New Roman" w:cstheme="minorHAnsi"/>
          <w:color w:val="262626" w:themeColor="text1" w:themeTint="D9"/>
          <w:lang w:eastAsia="pl-PL"/>
        </w:rPr>
        <w:t xml:space="preserve">ikony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„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Karta </w:t>
      </w:r>
      <w:r w:rsidR="0025612F" w:rsidRPr="00273164">
        <w:rPr>
          <w:rFonts w:eastAsia="Times New Roman" w:cstheme="minorHAnsi"/>
          <w:color w:val="262626" w:themeColor="text1" w:themeTint="D9"/>
          <w:lang w:eastAsia="pl-PL"/>
        </w:rPr>
        <w:t>Flotowa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/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Kod Mobilny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. Następnie Użytkownik jest zobowiązany do wpisania nazwiska </w:t>
      </w:r>
      <w:r w:rsidR="0025612F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ierowcy</w:t>
      </w:r>
      <w:r w:rsidR="00014464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dokonującego tankowania, </w:t>
      </w:r>
      <w:r w:rsidR="008738AA" w:rsidRPr="00273164">
        <w:rPr>
          <w:rFonts w:eastAsia="Times New Roman" w:cstheme="minorHAnsi"/>
          <w:color w:val="262626" w:themeColor="text1" w:themeTint="D9"/>
          <w:lang w:eastAsia="pl-PL"/>
        </w:rPr>
        <w:t>podania stanu licznika</w:t>
      </w:r>
      <w:r w:rsidR="00014464" w:rsidRPr="00273164">
        <w:rPr>
          <w:rFonts w:eastAsia="Times New Roman" w:cstheme="minorHAnsi"/>
          <w:color w:val="262626" w:themeColor="text1" w:themeTint="D9"/>
          <w:lang w:eastAsia="pl-PL"/>
        </w:rPr>
        <w:t xml:space="preserve"> oraz</w:t>
      </w:r>
      <w:r w:rsidR="008738AA" w:rsidRPr="00273164">
        <w:rPr>
          <w:rFonts w:eastAsia="Times New Roman" w:cstheme="minorHAnsi"/>
          <w:color w:val="262626" w:themeColor="text1" w:themeTint="D9"/>
          <w:lang w:eastAsia="pl-PL"/>
        </w:rPr>
        <w:t xml:space="preserve"> numeru r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ejestracyjnego tankowanego pojazdu. </w:t>
      </w:r>
      <w:r w:rsidR="007F6FF3" w:rsidRPr="00273164">
        <w:rPr>
          <w:rFonts w:eastAsia="Times New Roman" w:cstheme="minorHAnsi"/>
          <w:color w:val="262626" w:themeColor="text1" w:themeTint="D9"/>
          <w:lang w:eastAsia="pl-PL"/>
        </w:rPr>
        <w:t xml:space="preserve">Wyświetlenie okien do wprowadzenia nazwiska kierowcy dokonującego tankowania, stanu licznika, numeru rejestracyjnego tankowanego pojazdu zależne jest od ustawień na danej Karcie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7F6FF3"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lotowej.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Po wpisaniu wymaganych danych </w:t>
      </w:r>
      <w:r w:rsidR="0025612F" w:rsidRPr="00273164">
        <w:rPr>
          <w:rFonts w:eastAsia="Times New Roman" w:cstheme="minorHAnsi"/>
          <w:color w:val="262626" w:themeColor="text1" w:themeTint="D9"/>
          <w:lang w:eastAsia="pl-PL"/>
        </w:rPr>
        <w:t xml:space="preserve">Użytkownik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autoryzuje transakcję Kartą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014464"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lotową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lub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 xml:space="preserve"> –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w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 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przypadku posiadania Aplikacji Mobilnej</w:t>
      </w:r>
      <w:r w:rsidR="00014464" w:rsidRPr="00273164">
        <w:rPr>
          <w:rFonts w:eastAsia="Times New Roman" w:cstheme="minorHAnsi"/>
          <w:color w:val="262626" w:themeColor="text1" w:themeTint="D9"/>
          <w:lang w:eastAsia="pl-PL"/>
        </w:rPr>
        <w:t xml:space="preserve"> – kodem mobilnym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, a następnie dokonuje płatności kartą płatnicz</w:t>
      </w:r>
      <w:r w:rsidR="008738AA" w:rsidRPr="00273164">
        <w:rPr>
          <w:rFonts w:eastAsia="Times New Roman" w:cstheme="minorHAnsi"/>
          <w:color w:val="262626" w:themeColor="text1" w:themeTint="D9"/>
          <w:lang w:eastAsia="pl-PL"/>
        </w:rPr>
        <w:t>ą. Po dokonaniu płatności Użytkownik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ma możliwość dokonania tankowania pojazdu. </w:t>
      </w:r>
    </w:p>
    <w:p w14:paraId="13980C58" w14:textId="1DE6B36D" w:rsidR="00BC6C4B" w:rsidRPr="00273164" w:rsidRDefault="0025612F" w:rsidP="00F85B65">
      <w:pPr>
        <w:numPr>
          <w:ilvl w:val="0"/>
          <w:numId w:val="15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Użytkownik</w:t>
      </w:r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 xml:space="preserve"> ma możliwość dokonania płatności także przy wykorzystaniu Karty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 xml:space="preserve"> flotowej</w:t>
      </w:r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 xml:space="preserve">, jeżeli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Klient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lotowy </w:t>
      </w:r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 xml:space="preserve">ma zawartą umowę na korzystanie z bezgotówkowych kart albo umowę na korzystnie z kart </w:t>
      </w:r>
      <w:proofErr w:type="spellStart"/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>pre-paidowych</w:t>
      </w:r>
      <w:proofErr w:type="spellEnd"/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 xml:space="preserve">. Jeżeli </w:t>
      </w:r>
      <w:r w:rsidR="008738AA" w:rsidRPr="00273164">
        <w:rPr>
          <w:rFonts w:eastAsia="Times New Roman" w:cstheme="minorHAnsi"/>
          <w:color w:val="262626" w:themeColor="text1" w:themeTint="D9"/>
          <w:lang w:eastAsia="pl-PL"/>
        </w:rPr>
        <w:t xml:space="preserve">Użytkownik </w:t>
      </w:r>
      <w:r w:rsidR="00AA58BC" w:rsidRPr="00273164">
        <w:rPr>
          <w:rFonts w:eastAsia="Times New Roman" w:cstheme="minorHAnsi"/>
          <w:color w:val="262626" w:themeColor="text1" w:themeTint="D9"/>
          <w:lang w:eastAsia="pl-PL"/>
        </w:rPr>
        <w:t xml:space="preserve">posiada wskazane rodzaje Kart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="00014464" w:rsidRPr="00273164">
        <w:rPr>
          <w:rFonts w:eastAsia="Times New Roman" w:cstheme="minorHAnsi"/>
          <w:color w:val="262626" w:themeColor="text1" w:themeTint="D9"/>
          <w:lang w:eastAsia="pl-PL"/>
        </w:rPr>
        <w:t>lotowych MOYA</w:t>
      </w:r>
      <w:r w:rsidR="00937E2A" w:rsidRPr="00273164">
        <w:rPr>
          <w:rFonts w:eastAsia="Times New Roman" w:cstheme="minorHAnsi"/>
          <w:color w:val="262626" w:themeColor="text1" w:themeTint="D9"/>
          <w:lang w:eastAsia="pl-PL"/>
        </w:rPr>
        <w:t xml:space="preserve"> Firma oraz chciałby dokonać płatności za jej pośrednictwem,</w:t>
      </w:r>
      <w:r w:rsidR="00543BB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powinien wcisnąć na Tankomacie</w:t>
      </w:r>
      <w:r w:rsidR="00014464" w:rsidRPr="00273164">
        <w:rPr>
          <w:rFonts w:eastAsia="Times New Roman" w:cstheme="minorHAnsi"/>
          <w:color w:val="262626" w:themeColor="text1" w:themeTint="D9"/>
          <w:lang w:eastAsia="pl-PL"/>
        </w:rPr>
        <w:t xml:space="preserve"> ikonę</w:t>
      </w:r>
      <w:r w:rsidR="00543BB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„</w:t>
      </w:r>
      <w:r w:rsidR="00543BB3" w:rsidRPr="00273164">
        <w:rPr>
          <w:rFonts w:eastAsia="Times New Roman" w:cstheme="minorHAnsi"/>
          <w:color w:val="262626" w:themeColor="text1" w:themeTint="D9"/>
          <w:lang w:eastAsia="pl-PL"/>
        </w:rPr>
        <w:t>Karta Flotowa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  <w:r w:rsidR="00543BB3" w:rsidRPr="00273164">
        <w:rPr>
          <w:rFonts w:eastAsia="Times New Roman" w:cstheme="minorHAnsi"/>
          <w:color w:val="262626" w:themeColor="text1" w:themeTint="D9"/>
          <w:lang w:eastAsia="pl-PL"/>
        </w:rPr>
        <w:t xml:space="preserve">, a następnie </w:t>
      </w:r>
      <w:r w:rsidR="00014464" w:rsidRPr="00273164">
        <w:rPr>
          <w:rFonts w:eastAsia="Times New Roman" w:cstheme="minorHAnsi"/>
          <w:color w:val="262626" w:themeColor="text1" w:themeTint="D9"/>
          <w:lang w:eastAsia="pl-PL"/>
        </w:rPr>
        <w:t xml:space="preserve">ikonę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„</w:t>
      </w:r>
      <w:r w:rsidR="00543BB3" w:rsidRPr="00273164">
        <w:rPr>
          <w:rFonts w:eastAsia="Times New Roman" w:cstheme="minorHAnsi"/>
          <w:color w:val="262626" w:themeColor="text1" w:themeTint="D9"/>
          <w:lang w:eastAsia="pl-PL"/>
        </w:rPr>
        <w:t>Karta Flotowa/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543BB3" w:rsidRPr="00273164">
        <w:rPr>
          <w:rFonts w:eastAsia="Times New Roman" w:cstheme="minorHAnsi"/>
          <w:color w:val="262626" w:themeColor="text1" w:themeTint="D9"/>
          <w:lang w:eastAsia="pl-PL"/>
        </w:rPr>
        <w:t>Kod Mobilny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  <w:r w:rsidR="00543BB3" w:rsidRPr="00273164">
        <w:rPr>
          <w:rFonts w:eastAsia="Times New Roman" w:cstheme="minorHAnsi"/>
          <w:color w:val="262626" w:themeColor="text1" w:themeTint="D9"/>
          <w:lang w:eastAsia="pl-PL"/>
        </w:rPr>
        <w:t xml:space="preserve">. </w:t>
      </w:r>
      <w:r w:rsidR="00043D8E" w:rsidRPr="00273164">
        <w:rPr>
          <w:rFonts w:eastAsia="Times New Roman" w:cstheme="minorHAnsi"/>
          <w:color w:val="262626" w:themeColor="text1" w:themeTint="D9"/>
          <w:lang w:eastAsia="pl-PL"/>
        </w:rPr>
        <w:t>Następnie</w:t>
      </w:r>
      <w:r w:rsidR="008738AA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Użytkownik</w:t>
      </w:r>
      <w:r w:rsidR="008738AA" w:rsidRPr="00273164">
        <w:rPr>
          <w:rFonts w:eastAsia="Times New Roman" w:cstheme="minorHAnsi"/>
          <w:color w:val="262626" w:themeColor="text1" w:themeTint="D9"/>
          <w:lang w:eastAsia="pl-PL"/>
        </w:rPr>
        <w:t xml:space="preserve"> dokonuje autoryzacji K</w:t>
      </w:r>
      <w:r w:rsidR="00543BB3" w:rsidRPr="00273164">
        <w:rPr>
          <w:rFonts w:eastAsia="Times New Roman" w:cstheme="minorHAnsi"/>
          <w:color w:val="262626" w:themeColor="text1" w:themeTint="D9"/>
          <w:lang w:eastAsia="pl-PL"/>
        </w:rPr>
        <w:t xml:space="preserve">artą </w:t>
      </w:r>
      <w:r w:rsidR="000439E4" w:rsidRPr="00273164">
        <w:rPr>
          <w:rFonts w:eastAsia="Times New Roman" w:cstheme="minorHAnsi"/>
          <w:color w:val="262626" w:themeColor="text1" w:themeTint="D9"/>
          <w:lang w:eastAsia="pl-PL"/>
        </w:rPr>
        <w:t>Flotową</w:t>
      </w:r>
      <w:r w:rsidR="00543BB3" w:rsidRPr="00273164">
        <w:rPr>
          <w:rFonts w:eastAsia="Times New Roman" w:cstheme="minorHAnsi"/>
          <w:color w:val="262626" w:themeColor="text1" w:themeTint="D9"/>
          <w:lang w:eastAsia="pl-PL"/>
        </w:rPr>
        <w:t xml:space="preserve"> lub kodem z Aplikacji Mobilnej. </w:t>
      </w:r>
    </w:p>
    <w:p w14:paraId="0EBD69FF" w14:textId="77777777" w:rsidR="00BC6C4B" w:rsidRPr="00273164" w:rsidRDefault="00BC6C4B" w:rsidP="00F85B65">
      <w:pPr>
        <w:spacing w:beforeAutospacing="1" w:after="0" w:afterAutospacing="1" w:line="276" w:lineRule="auto"/>
        <w:jc w:val="center"/>
        <w:textAlignment w:val="baseline"/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</w:pPr>
    </w:p>
    <w:p w14:paraId="55B7293D" w14:textId="450D180F" w:rsidR="002D7861" w:rsidRPr="00273164" w:rsidRDefault="002D7861" w:rsidP="00F85B65">
      <w:pPr>
        <w:spacing w:beforeAutospacing="1" w:after="0" w:afterAutospacing="1" w:line="276" w:lineRule="auto"/>
        <w:jc w:val="center"/>
        <w:textAlignment w:val="baseline"/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</w:pPr>
      <w:r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t>§</w:t>
      </w:r>
      <w:r w:rsidR="00635167"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t>6</w:t>
      </w:r>
      <w:r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br/>
        <w:t>Zwrot Reszty</w:t>
      </w:r>
    </w:p>
    <w:p w14:paraId="5A259783" w14:textId="21128E59" w:rsidR="001734CE" w:rsidRPr="00273164" w:rsidRDefault="001734CE" w:rsidP="00F85B65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color w:val="262626" w:themeColor="text1" w:themeTint="D9"/>
        </w:rPr>
      </w:pPr>
      <w:r w:rsidRPr="00273164">
        <w:rPr>
          <w:rFonts w:cstheme="minorHAnsi"/>
          <w:color w:val="262626" w:themeColor="text1" w:themeTint="D9"/>
        </w:rPr>
        <w:t>W przypadku gdy Klient dokonuje płatności za paliwo kartą płatniczą, a kwota tankowania jest niższa niż kwota uprzednio zadeklarowana przez Klienta – rachunek bankowy Klienta obciążany jest wyłącznie kwotą odpowiadającą faktycznie zatankowanej ilości paliwa, zaś kwota nadpłaty odblokowywana jest przez bank</w:t>
      </w:r>
      <w:r w:rsidR="00014464" w:rsidRPr="00273164">
        <w:rPr>
          <w:rFonts w:cstheme="minorHAnsi"/>
          <w:color w:val="262626" w:themeColor="text1" w:themeTint="D9"/>
        </w:rPr>
        <w:t>,</w:t>
      </w:r>
      <w:r w:rsidRPr="00273164">
        <w:rPr>
          <w:rFonts w:cstheme="minorHAnsi"/>
          <w:color w:val="262626" w:themeColor="text1" w:themeTint="D9"/>
        </w:rPr>
        <w:t xml:space="preserve"> zgodnie z wewnętrznymi procedurami danego banku</w:t>
      </w:r>
      <w:r w:rsidR="00014464" w:rsidRPr="00273164">
        <w:rPr>
          <w:rFonts w:cstheme="minorHAnsi"/>
          <w:caps/>
          <w:color w:val="262626" w:themeColor="text1" w:themeTint="D9"/>
        </w:rPr>
        <w:t xml:space="preserve">. </w:t>
      </w:r>
      <w:r w:rsidR="00014464" w:rsidRPr="00273164">
        <w:rPr>
          <w:rFonts w:cstheme="minorHAnsi"/>
          <w:color w:val="262626" w:themeColor="text1" w:themeTint="D9"/>
        </w:rPr>
        <w:t>Anwim</w:t>
      </w:r>
      <w:r w:rsidR="00014464" w:rsidRPr="00273164">
        <w:rPr>
          <w:rFonts w:cstheme="minorHAnsi"/>
          <w:caps/>
          <w:color w:val="262626" w:themeColor="text1" w:themeTint="D9"/>
        </w:rPr>
        <w:t xml:space="preserve"> </w:t>
      </w:r>
      <w:r w:rsidRPr="00273164">
        <w:rPr>
          <w:rFonts w:cstheme="minorHAnsi"/>
          <w:color w:val="262626" w:themeColor="text1" w:themeTint="D9"/>
        </w:rPr>
        <w:t>nie odpowiada za poprawne rozliczenie transakcji,  a wszelkie reklamacje Klient powinien kierować do banku.</w:t>
      </w:r>
    </w:p>
    <w:p w14:paraId="6F325BE5" w14:textId="2725EB67" w:rsidR="001734CE" w:rsidRPr="00273164" w:rsidRDefault="001734CE" w:rsidP="00F85B65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color w:val="262626" w:themeColor="text1" w:themeTint="D9"/>
        </w:rPr>
      </w:pPr>
      <w:r w:rsidRPr="00273164">
        <w:rPr>
          <w:rFonts w:cstheme="minorHAnsi"/>
          <w:color w:val="262626" w:themeColor="text1" w:themeTint="D9"/>
        </w:rPr>
        <w:t xml:space="preserve">W przypadku gdy Klient dokonuje  płatności za paliwo gotówką, a kwota tankowania jest niższa niż kwota uprzednio zadeklarowana przez Klienta, Klient powinien  zadzwonić pod numer </w:t>
      </w:r>
      <w:r w:rsidR="00F43395" w:rsidRPr="00273164">
        <w:rPr>
          <w:rFonts w:cstheme="minorHAnsi"/>
          <w:color w:val="262626" w:themeColor="text1" w:themeTint="D9"/>
        </w:rPr>
        <w:t>I</w:t>
      </w:r>
      <w:r w:rsidRPr="00273164">
        <w:rPr>
          <w:rFonts w:cstheme="minorHAnsi"/>
          <w:color w:val="262626" w:themeColor="text1" w:themeTint="D9"/>
        </w:rPr>
        <w:t>nfolinii: 22</w:t>
      </w:r>
      <w:r w:rsidR="002055E4" w:rsidRPr="00273164">
        <w:rPr>
          <w:rFonts w:cstheme="minorHAnsi"/>
          <w:color w:val="262626" w:themeColor="text1" w:themeTint="D9"/>
        </w:rPr>
        <w:t> </w:t>
      </w:r>
      <w:r w:rsidRPr="00273164">
        <w:rPr>
          <w:rFonts w:cstheme="minorHAnsi"/>
          <w:color w:val="262626" w:themeColor="text1" w:themeTint="D9"/>
        </w:rPr>
        <w:t xml:space="preserve">754 99 99, działającej od poniedziałku do </w:t>
      </w:r>
      <w:r w:rsidR="00152B35" w:rsidRPr="00273164">
        <w:rPr>
          <w:rFonts w:cstheme="minorHAnsi"/>
          <w:color w:val="262626" w:themeColor="text1" w:themeTint="D9"/>
        </w:rPr>
        <w:t xml:space="preserve">niedzieli całodobowo </w:t>
      </w:r>
      <w:r w:rsidRPr="00273164">
        <w:rPr>
          <w:rFonts w:cstheme="minorHAnsi"/>
          <w:color w:val="262626" w:themeColor="text1" w:themeTint="D9"/>
        </w:rPr>
        <w:t>lub wysłać informację na adres e</w:t>
      </w:r>
      <w:r w:rsidR="002055E4" w:rsidRPr="00273164">
        <w:rPr>
          <w:rFonts w:cstheme="minorHAnsi"/>
          <w:color w:val="262626" w:themeColor="text1" w:themeTint="D9"/>
        </w:rPr>
        <w:t>-</w:t>
      </w:r>
      <w:r w:rsidRPr="00273164">
        <w:rPr>
          <w:rFonts w:cstheme="minorHAnsi"/>
          <w:color w:val="262626" w:themeColor="text1" w:themeTint="D9"/>
        </w:rPr>
        <w:t>mail</w:t>
      </w:r>
      <w:r w:rsidR="002055E4" w:rsidRPr="00273164">
        <w:rPr>
          <w:rFonts w:cstheme="minorHAnsi"/>
          <w:color w:val="262626" w:themeColor="text1" w:themeTint="D9"/>
        </w:rPr>
        <w:t>:</w:t>
      </w:r>
      <w:r w:rsidRPr="00273164">
        <w:rPr>
          <w:rFonts w:cstheme="minorHAnsi"/>
          <w:color w:val="262626" w:themeColor="text1" w:themeTint="D9"/>
        </w:rPr>
        <w:t xml:space="preserve"> </w:t>
      </w:r>
      <w:hyperlink r:id="rId10" w:history="1">
        <w:r w:rsidR="002055E4" w:rsidRPr="00273164">
          <w:rPr>
            <w:rStyle w:val="Hipercze"/>
            <w:rFonts w:eastAsia="Times New Roman" w:cstheme="minorHAnsi"/>
            <w:bCs/>
            <w:color w:val="262626" w:themeColor="text1" w:themeTint="D9"/>
            <w:u w:val="none"/>
            <w:bdr w:val="none" w:sz="0" w:space="0" w:color="auto" w:frame="1"/>
            <w:lang w:eastAsia="pl-PL"/>
          </w:rPr>
          <w:t>kontakt@moyaexpress.pl</w:t>
        </w:r>
      </w:hyperlink>
      <w:r w:rsidRPr="00273164">
        <w:rPr>
          <w:rFonts w:cstheme="minorHAnsi"/>
          <w:color w:val="262626" w:themeColor="text1" w:themeTint="D9"/>
        </w:rPr>
        <w:t xml:space="preserve">. Infolinia dokonuje przyjęcia od Klienta zgłoszenia o reszcie do wypłaty, a ewentualny zwrot dokonuje według poniższych procedur: </w:t>
      </w:r>
    </w:p>
    <w:p w14:paraId="79FC6230" w14:textId="00F9E7B6" w:rsidR="001734CE" w:rsidRPr="00273164" w:rsidRDefault="001734CE" w:rsidP="00F85B65">
      <w:pPr>
        <w:numPr>
          <w:ilvl w:val="1"/>
          <w:numId w:val="25"/>
        </w:numPr>
        <w:spacing w:after="0" w:line="276" w:lineRule="auto"/>
        <w:jc w:val="both"/>
        <w:rPr>
          <w:rFonts w:cstheme="minorHAnsi"/>
          <w:color w:val="262626" w:themeColor="text1" w:themeTint="D9"/>
        </w:rPr>
      </w:pPr>
      <w:r w:rsidRPr="00273164">
        <w:rPr>
          <w:rFonts w:cstheme="minorHAnsi"/>
          <w:color w:val="262626" w:themeColor="text1" w:themeTint="D9"/>
        </w:rPr>
        <w:t>Klient</w:t>
      </w:r>
      <w:r w:rsidR="00014464" w:rsidRPr="00273164">
        <w:rPr>
          <w:rFonts w:cstheme="minorHAnsi"/>
          <w:color w:val="262626" w:themeColor="text1" w:themeTint="D9"/>
        </w:rPr>
        <w:t>, który</w:t>
      </w:r>
      <w:r w:rsidRPr="00273164">
        <w:rPr>
          <w:rFonts w:cstheme="minorHAnsi"/>
          <w:color w:val="262626" w:themeColor="text1" w:themeTint="D9"/>
        </w:rPr>
        <w:t xml:space="preserve"> posiada Kwit „WZ”</w:t>
      </w:r>
      <w:r w:rsidR="003502B9" w:rsidRPr="00273164">
        <w:rPr>
          <w:rFonts w:cstheme="minorHAnsi"/>
          <w:color w:val="262626" w:themeColor="text1" w:themeTint="D9"/>
        </w:rPr>
        <w:t xml:space="preserve"> albo Paragon</w:t>
      </w:r>
      <w:r w:rsidRPr="00273164">
        <w:rPr>
          <w:rFonts w:cstheme="minorHAnsi"/>
          <w:color w:val="262626" w:themeColor="text1" w:themeTint="D9"/>
        </w:rPr>
        <w:t xml:space="preserve"> od dokonanej transakcji, zobowiązany jest dostarczyć </w:t>
      </w:r>
      <w:r w:rsidR="00014464" w:rsidRPr="00273164">
        <w:rPr>
          <w:rFonts w:cstheme="minorHAnsi"/>
          <w:color w:val="262626" w:themeColor="text1" w:themeTint="D9"/>
        </w:rPr>
        <w:t xml:space="preserve">jego </w:t>
      </w:r>
      <w:r w:rsidRPr="00273164">
        <w:rPr>
          <w:rFonts w:cstheme="minorHAnsi"/>
          <w:color w:val="262626" w:themeColor="text1" w:themeTint="D9"/>
        </w:rPr>
        <w:t>skan lub kopię</w:t>
      </w:r>
      <w:r w:rsidR="00014464" w:rsidRPr="00273164">
        <w:rPr>
          <w:rFonts w:cstheme="minorHAnsi"/>
          <w:color w:val="262626" w:themeColor="text1" w:themeTint="D9"/>
        </w:rPr>
        <w:t>,</w:t>
      </w:r>
      <w:r w:rsidRPr="00273164">
        <w:rPr>
          <w:rFonts w:cstheme="minorHAnsi"/>
          <w:color w:val="262626" w:themeColor="text1" w:themeTint="D9"/>
        </w:rPr>
        <w:t xml:space="preserve"> podpisaną przez Klienta, w jeden z następujących sposobów:</w:t>
      </w:r>
    </w:p>
    <w:p w14:paraId="624FD155" w14:textId="77777777" w:rsidR="001734CE" w:rsidRPr="00273164" w:rsidRDefault="001734CE" w:rsidP="00F85B65">
      <w:pPr>
        <w:numPr>
          <w:ilvl w:val="2"/>
          <w:numId w:val="25"/>
        </w:numPr>
        <w:spacing w:after="0" w:line="276" w:lineRule="auto"/>
        <w:jc w:val="both"/>
        <w:rPr>
          <w:rFonts w:cstheme="minorHAnsi"/>
          <w:color w:val="262626" w:themeColor="text1" w:themeTint="D9"/>
        </w:rPr>
      </w:pPr>
      <w:r w:rsidRPr="00273164">
        <w:rPr>
          <w:rFonts w:cstheme="minorHAnsi"/>
          <w:color w:val="262626" w:themeColor="text1" w:themeTint="D9"/>
        </w:rPr>
        <w:t>za pomocą poczty elektronicznej,</w:t>
      </w:r>
    </w:p>
    <w:p w14:paraId="2B1E9A7F" w14:textId="3D33C2C9" w:rsidR="001734CE" w:rsidRPr="00273164" w:rsidRDefault="001734CE" w:rsidP="00F85B65">
      <w:pPr>
        <w:numPr>
          <w:ilvl w:val="2"/>
          <w:numId w:val="25"/>
        </w:numPr>
        <w:spacing w:after="0" w:line="276" w:lineRule="auto"/>
        <w:jc w:val="both"/>
        <w:rPr>
          <w:rFonts w:cstheme="minorHAnsi"/>
          <w:color w:val="262626" w:themeColor="text1" w:themeTint="D9"/>
        </w:rPr>
      </w:pPr>
      <w:r w:rsidRPr="00273164">
        <w:rPr>
          <w:rFonts w:cstheme="minorHAnsi"/>
          <w:color w:val="262626" w:themeColor="text1" w:themeTint="D9"/>
        </w:rPr>
        <w:t>za pomocą listu poleconego</w:t>
      </w:r>
      <w:r w:rsidR="008F6428" w:rsidRPr="00273164">
        <w:rPr>
          <w:rFonts w:cstheme="minorHAnsi"/>
          <w:color w:val="262626" w:themeColor="text1" w:themeTint="D9"/>
        </w:rPr>
        <w:t xml:space="preserve"> na adres: ul. Daimlera 2, 02- 460 Warszawa</w:t>
      </w:r>
      <w:r w:rsidRPr="00273164">
        <w:rPr>
          <w:rFonts w:cstheme="minorHAnsi"/>
          <w:color w:val="262626" w:themeColor="text1" w:themeTint="D9"/>
        </w:rPr>
        <w:t>,</w:t>
      </w:r>
    </w:p>
    <w:p w14:paraId="5019D433" w14:textId="5B4BA3B6" w:rsidR="001734CE" w:rsidRPr="00273164" w:rsidRDefault="001734CE" w:rsidP="00F85B65">
      <w:pPr>
        <w:spacing w:line="276" w:lineRule="auto"/>
        <w:ind w:left="1416"/>
        <w:jc w:val="both"/>
        <w:rPr>
          <w:rFonts w:cstheme="minorHAnsi"/>
          <w:color w:val="262626" w:themeColor="text1" w:themeTint="D9"/>
        </w:rPr>
      </w:pPr>
      <w:r w:rsidRPr="00273164">
        <w:rPr>
          <w:rFonts w:cstheme="minorHAnsi"/>
          <w:color w:val="262626" w:themeColor="text1" w:themeTint="D9"/>
        </w:rPr>
        <w:t xml:space="preserve">ponadto Klient ma obowiązek telefonicznie </w:t>
      </w:r>
      <w:r w:rsidR="00014464" w:rsidRPr="00273164">
        <w:rPr>
          <w:rFonts w:cstheme="minorHAnsi"/>
          <w:color w:val="262626" w:themeColor="text1" w:themeTint="D9"/>
        </w:rPr>
        <w:t xml:space="preserve">poinformować </w:t>
      </w:r>
      <w:r w:rsidRPr="00273164">
        <w:rPr>
          <w:rFonts w:cstheme="minorHAnsi"/>
          <w:color w:val="262626" w:themeColor="text1" w:themeTint="D9"/>
        </w:rPr>
        <w:t xml:space="preserve">o dacie i godzinie tankowania oraz </w:t>
      </w:r>
      <w:r w:rsidR="00014464" w:rsidRPr="00273164">
        <w:rPr>
          <w:rFonts w:cstheme="minorHAnsi"/>
          <w:color w:val="262626" w:themeColor="text1" w:themeTint="D9"/>
        </w:rPr>
        <w:t xml:space="preserve">o </w:t>
      </w:r>
      <w:r w:rsidRPr="00273164">
        <w:rPr>
          <w:rFonts w:cstheme="minorHAnsi"/>
          <w:color w:val="262626" w:themeColor="text1" w:themeTint="D9"/>
        </w:rPr>
        <w:t xml:space="preserve">numerze Kwitu „WZ”. Zwrot reszty następuje przelewem na </w:t>
      </w:r>
      <w:r w:rsidR="000439E4" w:rsidRPr="00273164">
        <w:rPr>
          <w:rFonts w:cstheme="minorHAnsi"/>
          <w:color w:val="262626" w:themeColor="text1" w:themeTint="D9"/>
        </w:rPr>
        <w:t>wskazany rachunek</w:t>
      </w:r>
      <w:r w:rsidRPr="00273164">
        <w:rPr>
          <w:rFonts w:cstheme="minorHAnsi"/>
          <w:color w:val="262626" w:themeColor="text1" w:themeTint="D9"/>
        </w:rPr>
        <w:t xml:space="preserve"> </w:t>
      </w:r>
      <w:r w:rsidR="000439E4" w:rsidRPr="00273164">
        <w:rPr>
          <w:rFonts w:cstheme="minorHAnsi"/>
          <w:color w:val="262626" w:themeColor="text1" w:themeTint="D9"/>
        </w:rPr>
        <w:t xml:space="preserve">bankowy </w:t>
      </w:r>
      <w:r w:rsidRPr="00273164">
        <w:rPr>
          <w:rFonts w:cstheme="minorHAnsi"/>
          <w:color w:val="262626" w:themeColor="text1" w:themeTint="D9"/>
        </w:rPr>
        <w:t xml:space="preserve">Klienta. </w:t>
      </w:r>
      <w:r w:rsidR="003502B9" w:rsidRPr="00273164">
        <w:rPr>
          <w:rFonts w:cstheme="minorHAnsi"/>
          <w:color w:val="262626" w:themeColor="text1" w:themeTint="D9"/>
        </w:rPr>
        <w:t xml:space="preserve"> </w:t>
      </w:r>
    </w:p>
    <w:p w14:paraId="09EE8F1C" w14:textId="3535F7A5" w:rsidR="001734CE" w:rsidRPr="00273164" w:rsidRDefault="001734CE" w:rsidP="00F85B65">
      <w:pPr>
        <w:numPr>
          <w:ilvl w:val="1"/>
          <w:numId w:val="25"/>
        </w:numPr>
        <w:spacing w:after="0" w:line="276" w:lineRule="auto"/>
        <w:jc w:val="both"/>
        <w:rPr>
          <w:rFonts w:cstheme="minorHAnsi"/>
          <w:color w:val="262626" w:themeColor="text1" w:themeTint="D9"/>
        </w:rPr>
      </w:pPr>
      <w:r w:rsidRPr="00273164">
        <w:rPr>
          <w:rFonts w:cstheme="minorHAnsi"/>
          <w:color w:val="262626" w:themeColor="text1" w:themeTint="D9"/>
        </w:rPr>
        <w:t>Klient</w:t>
      </w:r>
      <w:r w:rsidR="00014464" w:rsidRPr="00273164">
        <w:rPr>
          <w:rFonts w:cstheme="minorHAnsi"/>
          <w:color w:val="262626" w:themeColor="text1" w:themeTint="D9"/>
        </w:rPr>
        <w:t>, który</w:t>
      </w:r>
      <w:r w:rsidRPr="00273164">
        <w:rPr>
          <w:rFonts w:cstheme="minorHAnsi"/>
          <w:color w:val="262626" w:themeColor="text1" w:themeTint="D9"/>
        </w:rPr>
        <w:t xml:space="preserve"> nie posiada Kwitu „WZ”</w:t>
      </w:r>
      <w:r w:rsidR="003502B9" w:rsidRPr="00273164">
        <w:rPr>
          <w:rFonts w:cstheme="minorHAnsi"/>
          <w:color w:val="262626" w:themeColor="text1" w:themeTint="D9"/>
        </w:rPr>
        <w:t xml:space="preserve"> albo Paragon</w:t>
      </w:r>
      <w:r w:rsidRPr="00273164">
        <w:rPr>
          <w:rFonts w:cstheme="minorHAnsi"/>
          <w:color w:val="262626" w:themeColor="text1" w:themeTint="D9"/>
        </w:rPr>
        <w:t>, gdyż nie został on wydrukowany z</w:t>
      </w:r>
      <w:r w:rsidR="002055E4" w:rsidRPr="00273164">
        <w:rPr>
          <w:rFonts w:cstheme="minorHAnsi"/>
          <w:color w:val="262626" w:themeColor="text1" w:themeTint="D9"/>
        </w:rPr>
        <w:t> </w:t>
      </w:r>
      <w:r w:rsidR="00EC6713" w:rsidRPr="00273164">
        <w:rPr>
          <w:rFonts w:cstheme="minorHAnsi"/>
          <w:color w:val="262626" w:themeColor="text1" w:themeTint="D9"/>
        </w:rPr>
        <w:t>T</w:t>
      </w:r>
      <w:r w:rsidRPr="00273164">
        <w:rPr>
          <w:rFonts w:cstheme="minorHAnsi"/>
          <w:color w:val="262626" w:themeColor="text1" w:themeTint="D9"/>
        </w:rPr>
        <w:t xml:space="preserve">ankomatu, </w:t>
      </w:r>
      <w:r w:rsidR="00014464" w:rsidRPr="00273164">
        <w:rPr>
          <w:rFonts w:cstheme="minorHAnsi"/>
          <w:color w:val="262626" w:themeColor="text1" w:themeTint="D9"/>
        </w:rPr>
        <w:t xml:space="preserve">zobowiązany </w:t>
      </w:r>
      <w:r w:rsidRPr="00273164">
        <w:rPr>
          <w:rFonts w:cstheme="minorHAnsi"/>
          <w:color w:val="262626" w:themeColor="text1" w:themeTint="D9"/>
        </w:rPr>
        <w:t>jest</w:t>
      </w:r>
      <w:r w:rsidR="00014464" w:rsidRPr="00273164">
        <w:rPr>
          <w:rFonts w:cstheme="minorHAnsi"/>
          <w:color w:val="262626" w:themeColor="text1" w:themeTint="D9"/>
        </w:rPr>
        <w:t xml:space="preserve"> do</w:t>
      </w:r>
      <w:r w:rsidRPr="00273164">
        <w:rPr>
          <w:rFonts w:cstheme="minorHAnsi"/>
          <w:color w:val="262626" w:themeColor="text1" w:themeTint="D9"/>
        </w:rPr>
        <w:t xml:space="preserve"> </w:t>
      </w:r>
      <w:r w:rsidR="00014464" w:rsidRPr="00273164">
        <w:rPr>
          <w:rFonts w:cstheme="minorHAnsi"/>
          <w:color w:val="262626" w:themeColor="text1" w:themeTint="D9"/>
        </w:rPr>
        <w:t xml:space="preserve">wypełnienia </w:t>
      </w:r>
      <w:r w:rsidRPr="00273164">
        <w:rPr>
          <w:rFonts w:cstheme="minorHAnsi"/>
          <w:color w:val="262626" w:themeColor="text1" w:themeTint="D9"/>
        </w:rPr>
        <w:t xml:space="preserve">formularza, przesłanego na podany za pośrednictwem </w:t>
      </w:r>
      <w:r w:rsidR="00014464" w:rsidRPr="00273164">
        <w:rPr>
          <w:rFonts w:cstheme="minorHAnsi"/>
          <w:color w:val="262626" w:themeColor="text1" w:themeTint="D9"/>
        </w:rPr>
        <w:t>I</w:t>
      </w:r>
      <w:r w:rsidRPr="00273164">
        <w:rPr>
          <w:rFonts w:cstheme="minorHAnsi"/>
          <w:color w:val="262626" w:themeColor="text1" w:themeTint="D9"/>
        </w:rPr>
        <w:t>nfolinii adres e</w:t>
      </w:r>
      <w:r w:rsidR="00014464" w:rsidRPr="00273164">
        <w:rPr>
          <w:rFonts w:cstheme="minorHAnsi"/>
          <w:color w:val="262626" w:themeColor="text1" w:themeTint="D9"/>
        </w:rPr>
        <w:t>-</w:t>
      </w:r>
      <w:r w:rsidRPr="00273164">
        <w:rPr>
          <w:rFonts w:cstheme="minorHAnsi"/>
          <w:color w:val="262626" w:themeColor="text1" w:themeTint="D9"/>
        </w:rPr>
        <w:t xml:space="preserve">mail lub telefonicznie za pośrednictwem </w:t>
      </w:r>
      <w:r w:rsidR="002C2659" w:rsidRPr="00273164">
        <w:rPr>
          <w:rFonts w:cstheme="minorHAnsi"/>
          <w:color w:val="262626" w:themeColor="text1" w:themeTint="D9"/>
        </w:rPr>
        <w:t>I</w:t>
      </w:r>
      <w:r w:rsidRPr="00273164">
        <w:rPr>
          <w:rFonts w:cstheme="minorHAnsi"/>
          <w:color w:val="262626" w:themeColor="text1" w:themeTint="D9"/>
        </w:rPr>
        <w:t>nfolinii</w:t>
      </w:r>
      <w:r w:rsidR="002C2659" w:rsidRPr="00273164">
        <w:rPr>
          <w:rFonts w:cstheme="minorHAnsi"/>
          <w:color w:val="262626" w:themeColor="text1" w:themeTint="D9"/>
        </w:rPr>
        <w:t>.</w:t>
      </w:r>
      <w:r w:rsidR="00014464" w:rsidRPr="00273164">
        <w:rPr>
          <w:rFonts w:cstheme="minorHAnsi"/>
          <w:color w:val="262626" w:themeColor="text1" w:themeTint="D9"/>
        </w:rPr>
        <w:t xml:space="preserve"> Formularz </w:t>
      </w:r>
      <w:r w:rsidRPr="00273164">
        <w:rPr>
          <w:rFonts w:cstheme="minorHAnsi"/>
          <w:color w:val="262626" w:themeColor="text1" w:themeTint="D9"/>
        </w:rPr>
        <w:t>obejmuje następujące dane:</w:t>
      </w:r>
      <w:r w:rsidR="00152B35" w:rsidRPr="00273164">
        <w:rPr>
          <w:rFonts w:cstheme="minorHAnsi"/>
          <w:color w:val="262626" w:themeColor="text1" w:themeTint="D9"/>
        </w:rPr>
        <w:t xml:space="preserve"> stację paliw, na której doszło do </w:t>
      </w:r>
      <w:r w:rsidR="00014464" w:rsidRPr="00273164">
        <w:rPr>
          <w:rFonts w:cstheme="minorHAnsi"/>
          <w:color w:val="262626" w:themeColor="text1" w:themeTint="D9"/>
        </w:rPr>
        <w:t>transakcji</w:t>
      </w:r>
      <w:r w:rsidR="00152B35" w:rsidRPr="00273164">
        <w:rPr>
          <w:rFonts w:cstheme="minorHAnsi"/>
          <w:color w:val="262626" w:themeColor="text1" w:themeTint="D9"/>
        </w:rPr>
        <w:t>,</w:t>
      </w:r>
      <w:r w:rsidRPr="00273164">
        <w:rPr>
          <w:rFonts w:cstheme="minorHAnsi"/>
          <w:color w:val="262626" w:themeColor="text1" w:themeTint="D9"/>
        </w:rPr>
        <w:t xml:space="preserve"> datę i godzinę tankowania, wpłaconą kwotę, kwotę transakcji, rodzaj tankowanego paliwa, numer rejestracyjny pojazdu, imię i nazwisko, dane kontaktowe oraz numer konta. Zwrot reszty następuje przelewem na </w:t>
      </w:r>
      <w:r w:rsidR="000439E4" w:rsidRPr="00273164">
        <w:rPr>
          <w:rFonts w:cstheme="minorHAnsi"/>
          <w:color w:val="262626" w:themeColor="text1" w:themeTint="D9"/>
        </w:rPr>
        <w:t>wskazany rachunek bankowy Klienta</w:t>
      </w:r>
      <w:r w:rsidRPr="00273164">
        <w:rPr>
          <w:rFonts w:cstheme="minorHAnsi"/>
          <w:color w:val="262626" w:themeColor="text1" w:themeTint="D9"/>
        </w:rPr>
        <w:t>.</w:t>
      </w:r>
    </w:p>
    <w:p w14:paraId="1FF4CBD6" w14:textId="726A3EBE" w:rsidR="001734CE" w:rsidRPr="00273164" w:rsidRDefault="001734CE" w:rsidP="00F85B65">
      <w:pPr>
        <w:numPr>
          <w:ilvl w:val="1"/>
          <w:numId w:val="25"/>
        </w:numPr>
        <w:spacing w:after="0" w:line="276" w:lineRule="auto"/>
        <w:jc w:val="both"/>
        <w:rPr>
          <w:rFonts w:cstheme="minorHAnsi"/>
          <w:color w:val="262626" w:themeColor="text1" w:themeTint="D9"/>
        </w:rPr>
      </w:pPr>
      <w:r w:rsidRPr="00273164">
        <w:rPr>
          <w:rFonts w:cstheme="minorHAnsi"/>
          <w:color w:val="262626" w:themeColor="text1" w:themeTint="D9"/>
        </w:rPr>
        <w:t>Jeżeli Klient wydrukował Kwit „WZ”</w:t>
      </w:r>
      <w:r w:rsidR="003502B9" w:rsidRPr="00273164">
        <w:rPr>
          <w:rFonts w:cstheme="minorHAnsi"/>
          <w:color w:val="262626" w:themeColor="text1" w:themeTint="D9"/>
        </w:rPr>
        <w:t xml:space="preserve"> albo Paragon</w:t>
      </w:r>
      <w:r w:rsidRPr="00273164">
        <w:rPr>
          <w:rFonts w:cstheme="minorHAnsi"/>
          <w:color w:val="262626" w:themeColor="text1" w:themeTint="D9"/>
        </w:rPr>
        <w:t xml:space="preserve"> z </w:t>
      </w:r>
      <w:r w:rsidR="00EC6713" w:rsidRPr="00273164">
        <w:rPr>
          <w:rFonts w:cstheme="minorHAnsi"/>
          <w:color w:val="262626" w:themeColor="text1" w:themeTint="D9"/>
        </w:rPr>
        <w:t>T</w:t>
      </w:r>
      <w:r w:rsidRPr="00273164">
        <w:rPr>
          <w:rFonts w:cstheme="minorHAnsi"/>
          <w:color w:val="262626" w:themeColor="text1" w:themeTint="D9"/>
        </w:rPr>
        <w:t xml:space="preserve">ankomatu, ale nie ma go w swoim posiadaniu, </w:t>
      </w:r>
      <w:r w:rsidR="002C2659" w:rsidRPr="00273164">
        <w:rPr>
          <w:rFonts w:cstheme="minorHAnsi"/>
          <w:color w:val="262626" w:themeColor="text1" w:themeTint="D9"/>
        </w:rPr>
        <w:t>zobowiązany jest do wypełnienia formularza, przesłanego na podany za pośrednictwem Infolinii adres e-mail lub telefonicznie za pośrednictwem Infolinii. Formularz obejmuje</w:t>
      </w:r>
      <w:r w:rsidRPr="00273164">
        <w:rPr>
          <w:rFonts w:cstheme="minorHAnsi"/>
          <w:color w:val="262626" w:themeColor="text1" w:themeTint="D9"/>
        </w:rPr>
        <w:t xml:space="preserve"> dane analogiczne jak w punkcie b</w:t>
      </w:r>
      <w:r w:rsidR="002C2659" w:rsidRPr="00273164">
        <w:rPr>
          <w:rFonts w:cstheme="minorHAnsi"/>
          <w:color w:val="262626" w:themeColor="text1" w:themeTint="D9"/>
        </w:rPr>
        <w:t>,</w:t>
      </w:r>
      <w:r w:rsidRPr="00273164">
        <w:rPr>
          <w:rFonts w:cstheme="minorHAnsi"/>
          <w:color w:val="262626" w:themeColor="text1" w:themeTint="D9"/>
        </w:rPr>
        <w:t xml:space="preserve"> powyżej. W przypadku zgłoszenia dokonanego za pośrednictwem </w:t>
      </w:r>
      <w:r w:rsidR="002C2659" w:rsidRPr="00273164">
        <w:rPr>
          <w:rFonts w:cstheme="minorHAnsi"/>
          <w:color w:val="262626" w:themeColor="text1" w:themeTint="D9"/>
        </w:rPr>
        <w:t>I</w:t>
      </w:r>
      <w:r w:rsidRPr="00273164">
        <w:rPr>
          <w:rFonts w:cstheme="minorHAnsi"/>
          <w:color w:val="262626" w:themeColor="text1" w:themeTint="D9"/>
        </w:rPr>
        <w:t xml:space="preserve">nfolinii, Klient zobowiązany jest ponadto przesłać oświadczenie ze wskazaniem przyczyny utraty </w:t>
      </w:r>
      <w:r w:rsidR="002C2659" w:rsidRPr="00273164">
        <w:rPr>
          <w:rFonts w:cstheme="minorHAnsi"/>
          <w:color w:val="262626" w:themeColor="text1" w:themeTint="D9"/>
        </w:rPr>
        <w:t>Kwitu „WZ”</w:t>
      </w:r>
      <w:r w:rsidRPr="00273164">
        <w:rPr>
          <w:rFonts w:cstheme="minorHAnsi"/>
          <w:color w:val="262626" w:themeColor="text1" w:themeTint="D9"/>
        </w:rPr>
        <w:t xml:space="preserve">. Zwrot reszty następuje przelewem na </w:t>
      </w:r>
      <w:r w:rsidR="000439E4" w:rsidRPr="00273164">
        <w:rPr>
          <w:rFonts w:cstheme="minorHAnsi"/>
          <w:color w:val="262626" w:themeColor="text1" w:themeTint="D9"/>
        </w:rPr>
        <w:t>wskazany rachunek bankowy Klienta</w:t>
      </w:r>
      <w:r w:rsidRPr="00273164">
        <w:rPr>
          <w:rFonts w:cstheme="minorHAnsi"/>
          <w:color w:val="262626" w:themeColor="text1" w:themeTint="D9"/>
        </w:rPr>
        <w:t xml:space="preserve">. </w:t>
      </w:r>
    </w:p>
    <w:p w14:paraId="718D2A5E" w14:textId="2CBD5EC0" w:rsidR="008738AA" w:rsidRPr="00273164" w:rsidRDefault="003502B9" w:rsidP="00F85B65">
      <w:pPr>
        <w:numPr>
          <w:ilvl w:val="1"/>
          <w:numId w:val="25"/>
        </w:numPr>
        <w:spacing w:after="0" w:line="276" w:lineRule="auto"/>
        <w:jc w:val="both"/>
        <w:rPr>
          <w:rFonts w:cstheme="minorHAnsi"/>
          <w:color w:val="262626" w:themeColor="text1" w:themeTint="D9"/>
        </w:rPr>
      </w:pPr>
      <w:r w:rsidRPr="00273164">
        <w:rPr>
          <w:rFonts w:cstheme="minorHAnsi"/>
          <w:color w:val="262626" w:themeColor="text1" w:themeTint="D9"/>
        </w:rPr>
        <w:t>W przypadkach określonych w p</w:t>
      </w:r>
      <w:r w:rsidR="002055E4" w:rsidRPr="00273164">
        <w:rPr>
          <w:rFonts w:cstheme="minorHAnsi"/>
          <w:color w:val="262626" w:themeColor="text1" w:themeTint="D9"/>
        </w:rPr>
        <w:t>unktach</w:t>
      </w:r>
      <w:r w:rsidRPr="00273164">
        <w:rPr>
          <w:rFonts w:cstheme="minorHAnsi"/>
          <w:color w:val="262626" w:themeColor="text1" w:themeTint="D9"/>
        </w:rPr>
        <w:t xml:space="preserve"> a-c </w:t>
      </w:r>
      <w:r w:rsidR="0092206B" w:rsidRPr="00273164">
        <w:rPr>
          <w:rFonts w:cstheme="minorHAnsi"/>
          <w:color w:val="262626" w:themeColor="text1" w:themeTint="D9"/>
        </w:rPr>
        <w:t>Klient</w:t>
      </w:r>
      <w:r w:rsidR="0025612F" w:rsidRPr="00273164">
        <w:rPr>
          <w:rFonts w:cstheme="minorHAnsi"/>
          <w:color w:val="262626" w:themeColor="text1" w:themeTint="D9"/>
        </w:rPr>
        <w:t>, niebędący Klientem Flotowym,</w:t>
      </w:r>
      <w:r w:rsidR="0092206B" w:rsidRPr="00273164">
        <w:rPr>
          <w:rFonts w:cstheme="minorHAnsi"/>
          <w:color w:val="262626" w:themeColor="text1" w:themeTint="D9"/>
        </w:rPr>
        <w:t xml:space="preserve"> </w:t>
      </w:r>
      <w:r w:rsidRPr="00273164">
        <w:rPr>
          <w:rFonts w:cstheme="minorHAnsi"/>
          <w:color w:val="262626" w:themeColor="text1" w:themeTint="D9"/>
        </w:rPr>
        <w:t xml:space="preserve">może wybrać także opcję </w:t>
      </w:r>
      <w:r w:rsidR="00152B35" w:rsidRPr="00273164">
        <w:rPr>
          <w:rFonts w:cstheme="minorHAnsi"/>
          <w:color w:val="262626" w:themeColor="text1" w:themeTint="D9"/>
        </w:rPr>
        <w:t>zwrot</w:t>
      </w:r>
      <w:r w:rsidRPr="00273164">
        <w:rPr>
          <w:rFonts w:cstheme="minorHAnsi"/>
          <w:color w:val="262626" w:themeColor="text1" w:themeTint="D9"/>
        </w:rPr>
        <w:t>y</w:t>
      </w:r>
      <w:r w:rsidR="0092206B" w:rsidRPr="00273164">
        <w:rPr>
          <w:rFonts w:cstheme="minorHAnsi"/>
          <w:color w:val="262626" w:themeColor="text1" w:themeTint="D9"/>
        </w:rPr>
        <w:t xml:space="preserve"> nadpłaty poprzez wydanie gotówki przez Operatora </w:t>
      </w:r>
      <w:r w:rsidR="00561771" w:rsidRPr="00273164">
        <w:rPr>
          <w:rFonts w:cstheme="minorHAnsi"/>
          <w:color w:val="262626" w:themeColor="text1" w:themeTint="D9"/>
        </w:rPr>
        <w:t>Stacji</w:t>
      </w:r>
      <w:r w:rsidRPr="00273164">
        <w:rPr>
          <w:rFonts w:cstheme="minorHAnsi"/>
          <w:color w:val="262626" w:themeColor="text1" w:themeTint="D9"/>
        </w:rPr>
        <w:t xml:space="preserve">. W takim przypadku oprócz </w:t>
      </w:r>
      <w:r w:rsidR="008B340E" w:rsidRPr="00273164">
        <w:rPr>
          <w:rFonts w:cstheme="minorHAnsi"/>
          <w:color w:val="262626" w:themeColor="text1" w:themeTint="D9"/>
        </w:rPr>
        <w:t>spełnienia</w:t>
      </w:r>
      <w:r w:rsidR="005D5F20" w:rsidRPr="00273164">
        <w:rPr>
          <w:rFonts w:cstheme="minorHAnsi"/>
          <w:color w:val="262626" w:themeColor="text1" w:themeTint="D9"/>
        </w:rPr>
        <w:t xml:space="preserve"> wyżej</w:t>
      </w:r>
      <w:r w:rsidR="008B340E" w:rsidRPr="00273164">
        <w:rPr>
          <w:rFonts w:cstheme="minorHAnsi"/>
          <w:color w:val="262626" w:themeColor="text1" w:themeTint="D9"/>
        </w:rPr>
        <w:t xml:space="preserve"> wymienionych</w:t>
      </w:r>
      <w:r w:rsidRPr="00273164">
        <w:rPr>
          <w:rFonts w:cstheme="minorHAnsi"/>
          <w:color w:val="262626" w:themeColor="text1" w:themeTint="D9"/>
        </w:rPr>
        <w:t xml:space="preserve"> procedur</w:t>
      </w:r>
      <w:r w:rsidR="00561771" w:rsidRPr="00273164">
        <w:rPr>
          <w:rFonts w:cstheme="minorHAnsi"/>
          <w:color w:val="262626" w:themeColor="text1" w:themeTint="D9"/>
        </w:rPr>
        <w:t xml:space="preserve"> </w:t>
      </w:r>
      <w:r w:rsidR="0092206B" w:rsidRPr="00273164">
        <w:rPr>
          <w:rFonts w:cstheme="minorHAnsi"/>
          <w:color w:val="262626" w:themeColor="text1" w:themeTint="D9"/>
        </w:rPr>
        <w:t xml:space="preserve">jest zobowiązany </w:t>
      </w:r>
      <w:r w:rsidR="008B340E" w:rsidRPr="00273164">
        <w:rPr>
          <w:rFonts w:cstheme="minorHAnsi"/>
          <w:color w:val="262626" w:themeColor="text1" w:themeTint="D9"/>
        </w:rPr>
        <w:t xml:space="preserve">także </w:t>
      </w:r>
      <w:r w:rsidRPr="00273164">
        <w:rPr>
          <w:rFonts w:cstheme="minorHAnsi"/>
          <w:color w:val="262626" w:themeColor="text1" w:themeTint="D9"/>
        </w:rPr>
        <w:t>poinformować</w:t>
      </w:r>
      <w:r w:rsidR="008B340E" w:rsidRPr="00273164">
        <w:rPr>
          <w:rFonts w:cstheme="minorHAnsi"/>
          <w:color w:val="262626" w:themeColor="text1" w:themeTint="D9"/>
        </w:rPr>
        <w:t xml:space="preserve"> w </w:t>
      </w:r>
      <w:r w:rsidR="00307880" w:rsidRPr="00273164">
        <w:rPr>
          <w:rFonts w:cstheme="minorHAnsi"/>
          <w:color w:val="262626" w:themeColor="text1" w:themeTint="D9"/>
        </w:rPr>
        <w:t>trakcie zgłoszenia</w:t>
      </w:r>
      <w:r w:rsidR="0092206B" w:rsidRPr="00273164">
        <w:rPr>
          <w:rFonts w:cstheme="minorHAnsi"/>
          <w:color w:val="262626" w:themeColor="text1" w:themeTint="D9"/>
        </w:rPr>
        <w:t xml:space="preserve"> na </w:t>
      </w:r>
      <w:r w:rsidR="00F43395" w:rsidRPr="00273164">
        <w:rPr>
          <w:rFonts w:cstheme="minorHAnsi"/>
          <w:color w:val="262626" w:themeColor="text1" w:themeTint="D9"/>
        </w:rPr>
        <w:t>I</w:t>
      </w:r>
      <w:r w:rsidR="0092206B" w:rsidRPr="00273164">
        <w:rPr>
          <w:rFonts w:cstheme="minorHAnsi"/>
          <w:color w:val="262626" w:themeColor="text1" w:themeTint="D9"/>
        </w:rPr>
        <w:t>nfolinii</w:t>
      </w:r>
      <w:r w:rsidR="008B340E" w:rsidRPr="00273164">
        <w:rPr>
          <w:rFonts w:cstheme="minorHAnsi"/>
          <w:color w:val="262626" w:themeColor="text1" w:themeTint="D9"/>
        </w:rPr>
        <w:t xml:space="preserve"> o chęci otrzymania zwrotu nadpłaty w gotówce</w:t>
      </w:r>
      <w:r w:rsidR="0092206B" w:rsidRPr="00273164">
        <w:rPr>
          <w:rFonts w:cstheme="minorHAnsi"/>
          <w:color w:val="262626" w:themeColor="text1" w:themeTint="D9"/>
        </w:rPr>
        <w:t xml:space="preserve">. </w:t>
      </w:r>
      <w:r w:rsidR="00152B35" w:rsidRPr="00273164">
        <w:rPr>
          <w:rFonts w:cstheme="minorHAnsi"/>
          <w:color w:val="262626" w:themeColor="text1" w:themeTint="D9"/>
        </w:rPr>
        <w:t xml:space="preserve">Operator </w:t>
      </w:r>
      <w:r w:rsidR="00561771" w:rsidRPr="00273164">
        <w:rPr>
          <w:rFonts w:cstheme="minorHAnsi"/>
          <w:color w:val="262626" w:themeColor="text1" w:themeTint="D9"/>
        </w:rPr>
        <w:t xml:space="preserve">Stacji </w:t>
      </w:r>
      <w:r w:rsidR="00152B35" w:rsidRPr="00273164">
        <w:rPr>
          <w:rFonts w:cstheme="minorHAnsi"/>
          <w:color w:val="262626" w:themeColor="text1" w:themeTint="D9"/>
        </w:rPr>
        <w:t>skontaktuje się z Klientem w celu umówienia się na spotkanie, na którym zostanie dokonany zwrot. Zwrot środków poprzez wydanie gotówki nastąpi w ciągu jednego dnia roboczego, chyba że Klient wybierze inny termin. W trakcie spotkania, na którym zostanie dokonany zwrot reszty</w:t>
      </w:r>
      <w:r w:rsidR="008738AA" w:rsidRPr="00273164">
        <w:rPr>
          <w:rFonts w:cstheme="minorHAnsi"/>
          <w:color w:val="262626" w:themeColor="text1" w:themeTint="D9"/>
        </w:rPr>
        <w:t>:</w:t>
      </w:r>
    </w:p>
    <w:p w14:paraId="4DC6910B" w14:textId="31884A7D" w:rsidR="002D7861" w:rsidRPr="00273164" w:rsidRDefault="008738AA" w:rsidP="00F85B65">
      <w:pPr>
        <w:numPr>
          <w:ilvl w:val="2"/>
          <w:numId w:val="25"/>
        </w:numPr>
        <w:spacing w:after="0" w:line="276" w:lineRule="auto"/>
        <w:jc w:val="both"/>
        <w:rPr>
          <w:rFonts w:cstheme="minorHAnsi"/>
          <w:color w:val="262626" w:themeColor="text1" w:themeTint="D9"/>
        </w:rPr>
      </w:pPr>
      <w:r w:rsidRPr="00273164">
        <w:rPr>
          <w:rFonts w:cstheme="minorHAnsi"/>
          <w:color w:val="262626" w:themeColor="text1" w:themeTint="D9"/>
        </w:rPr>
        <w:t>Konsument</w:t>
      </w:r>
      <w:r w:rsidR="00152B35" w:rsidRPr="00273164">
        <w:rPr>
          <w:rFonts w:cstheme="minorHAnsi"/>
          <w:color w:val="262626" w:themeColor="text1" w:themeTint="D9"/>
        </w:rPr>
        <w:t xml:space="preserve"> zobowiązany </w:t>
      </w:r>
      <w:r w:rsidR="009B05E8" w:rsidRPr="00273164">
        <w:rPr>
          <w:rFonts w:cstheme="minorHAnsi"/>
          <w:color w:val="262626" w:themeColor="text1" w:themeTint="D9"/>
        </w:rPr>
        <w:t xml:space="preserve">jest do </w:t>
      </w:r>
      <w:r w:rsidR="00152B35" w:rsidRPr="00273164">
        <w:rPr>
          <w:rFonts w:cstheme="minorHAnsi"/>
          <w:color w:val="262626" w:themeColor="text1" w:themeTint="D9"/>
        </w:rPr>
        <w:t>przedstawienia Paragonu</w:t>
      </w:r>
      <w:r w:rsidR="00307880" w:rsidRPr="00273164">
        <w:rPr>
          <w:rFonts w:cstheme="minorHAnsi"/>
          <w:color w:val="262626" w:themeColor="text1" w:themeTint="D9"/>
        </w:rPr>
        <w:t>, jeżeli posiada</w:t>
      </w:r>
      <w:r w:rsidR="00152B35" w:rsidRPr="00273164">
        <w:rPr>
          <w:rFonts w:cstheme="minorHAnsi"/>
          <w:color w:val="262626" w:themeColor="text1" w:themeTint="D9"/>
        </w:rPr>
        <w:t xml:space="preserve"> oraz do podpisania pokwitowania, dokumentującego zwrot nadpłaconych środków. </w:t>
      </w:r>
    </w:p>
    <w:p w14:paraId="779125ED" w14:textId="35F9FA29" w:rsidR="008738AA" w:rsidRPr="00273164" w:rsidRDefault="008738AA" w:rsidP="00F85B65">
      <w:pPr>
        <w:numPr>
          <w:ilvl w:val="2"/>
          <w:numId w:val="25"/>
        </w:numPr>
        <w:spacing w:after="0" w:line="276" w:lineRule="auto"/>
        <w:jc w:val="both"/>
        <w:rPr>
          <w:rFonts w:cstheme="minorHAnsi"/>
          <w:color w:val="262626" w:themeColor="text1" w:themeTint="D9"/>
        </w:rPr>
      </w:pPr>
      <w:r w:rsidRPr="00273164">
        <w:rPr>
          <w:rFonts w:cstheme="minorHAnsi"/>
          <w:color w:val="262626" w:themeColor="text1" w:themeTint="D9"/>
        </w:rPr>
        <w:t xml:space="preserve">Klient, który wybrał opcję </w:t>
      </w:r>
      <w:r w:rsidR="009B05E8" w:rsidRPr="00273164">
        <w:rPr>
          <w:rFonts w:cstheme="minorHAnsi"/>
          <w:color w:val="262626" w:themeColor="text1" w:themeTint="D9"/>
        </w:rPr>
        <w:t xml:space="preserve">Faktura </w:t>
      </w:r>
      <w:r w:rsidR="002055E4" w:rsidRPr="00273164">
        <w:rPr>
          <w:rFonts w:cstheme="minorHAnsi"/>
          <w:color w:val="262626" w:themeColor="text1" w:themeTint="D9"/>
        </w:rPr>
        <w:t>p</w:t>
      </w:r>
      <w:r w:rsidR="009B05E8" w:rsidRPr="00273164">
        <w:rPr>
          <w:rFonts w:cstheme="minorHAnsi"/>
          <w:color w:val="262626" w:themeColor="text1" w:themeTint="D9"/>
        </w:rPr>
        <w:t>ojedyncza zobowiązany jest</w:t>
      </w:r>
      <w:r w:rsidR="008B340E" w:rsidRPr="00273164">
        <w:rPr>
          <w:rFonts w:cstheme="minorHAnsi"/>
          <w:color w:val="262626" w:themeColor="text1" w:themeTint="D9"/>
        </w:rPr>
        <w:t>,</w:t>
      </w:r>
      <w:r w:rsidR="009B05E8" w:rsidRPr="00273164">
        <w:rPr>
          <w:rFonts w:cstheme="minorHAnsi"/>
          <w:color w:val="262626" w:themeColor="text1" w:themeTint="D9"/>
        </w:rPr>
        <w:t xml:space="preserve"> do przedstawienia Kwitu </w:t>
      </w:r>
      <w:r w:rsidR="00561771" w:rsidRPr="00273164">
        <w:rPr>
          <w:rFonts w:cstheme="minorHAnsi"/>
          <w:color w:val="262626" w:themeColor="text1" w:themeTint="D9"/>
        </w:rPr>
        <w:t>„</w:t>
      </w:r>
      <w:r w:rsidR="009B05E8" w:rsidRPr="00273164">
        <w:rPr>
          <w:rFonts w:cstheme="minorHAnsi"/>
          <w:color w:val="262626" w:themeColor="text1" w:themeTint="D9"/>
        </w:rPr>
        <w:t>WZ</w:t>
      </w:r>
      <w:r w:rsidR="00561771" w:rsidRPr="00273164">
        <w:rPr>
          <w:rFonts w:cstheme="minorHAnsi"/>
          <w:color w:val="262626" w:themeColor="text1" w:themeTint="D9"/>
        </w:rPr>
        <w:t>”</w:t>
      </w:r>
      <w:r w:rsidR="00307880" w:rsidRPr="00273164">
        <w:rPr>
          <w:rFonts w:cstheme="minorHAnsi"/>
          <w:color w:val="262626" w:themeColor="text1" w:themeTint="D9"/>
        </w:rPr>
        <w:t>, jeżeli posiada</w:t>
      </w:r>
      <w:r w:rsidR="009B05E8" w:rsidRPr="00273164">
        <w:rPr>
          <w:rFonts w:cstheme="minorHAnsi"/>
          <w:color w:val="262626" w:themeColor="text1" w:themeTint="D9"/>
        </w:rPr>
        <w:t xml:space="preserve"> oraz do podpisania pokwitowania, dokumentującego zwrot nadpłaconych środków. </w:t>
      </w:r>
    </w:p>
    <w:p w14:paraId="41606A84" w14:textId="79777C76" w:rsidR="00912DB8" w:rsidRPr="00273164" w:rsidRDefault="00912DB8" w:rsidP="00F85B65">
      <w:pPr>
        <w:spacing w:beforeAutospacing="1" w:after="0" w:afterAutospacing="1" w:line="276" w:lineRule="auto"/>
        <w:jc w:val="center"/>
        <w:textAlignment w:val="baseline"/>
        <w:rPr>
          <w:rFonts w:eastAsia="Times New Roman" w:cstheme="minorHAnsi"/>
          <w:b/>
          <w:bCs/>
          <w:caps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t>§</w:t>
      </w:r>
      <w:r w:rsidR="00635167"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t>7</w:t>
      </w:r>
      <w:r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br/>
      </w:r>
      <w:r w:rsidR="00733C53" w:rsidRPr="00273164">
        <w:rPr>
          <w:rFonts w:eastAsia="Times New Roman" w:cstheme="minorHAnsi"/>
          <w:b/>
          <w:bCs/>
          <w:caps/>
          <w:color w:val="262626" w:themeColor="text1" w:themeTint="D9"/>
          <w:lang w:eastAsia="pl-PL"/>
        </w:rPr>
        <w:t>informacja o możliwości zawarcia umowy Flotowej</w:t>
      </w:r>
    </w:p>
    <w:p w14:paraId="071C3A1C" w14:textId="73EAC72C" w:rsidR="00B809FB" w:rsidRPr="00273164" w:rsidRDefault="00043D8E" w:rsidP="00F85B65">
      <w:pPr>
        <w:numPr>
          <w:ilvl w:val="0"/>
          <w:numId w:val="16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Klient</w:t>
      </w:r>
      <w:r w:rsidR="0025612F" w:rsidRPr="00273164">
        <w:rPr>
          <w:rFonts w:eastAsia="Times New Roman" w:cstheme="minorHAnsi"/>
          <w:color w:val="262626" w:themeColor="text1" w:themeTint="D9"/>
          <w:lang w:eastAsia="pl-PL"/>
        </w:rPr>
        <w:t xml:space="preserve"> posiadający działalności gospodarczą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ma  możliwość  zawarcia umowy flotowej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="005C7F2E" w:rsidRPr="00273164">
        <w:rPr>
          <w:rFonts w:eastAsia="Times New Roman" w:cstheme="minorHAnsi"/>
          <w:color w:val="262626" w:themeColor="text1" w:themeTint="D9"/>
          <w:lang w:eastAsia="pl-PL"/>
        </w:rPr>
        <w:t xml:space="preserve"> zapewniając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ej</w:t>
      </w:r>
      <w:r w:rsidR="005C7F2E" w:rsidRPr="00273164">
        <w:rPr>
          <w:rFonts w:eastAsia="Times New Roman" w:cstheme="minorHAnsi"/>
          <w:color w:val="262626" w:themeColor="text1" w:themeTint="D9"/>
          <w:lang w:eastAsia="pl-PL"/>
        </w:rPr>
        <w:t xml:space="preserve"> udziału w Programie MOYA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Firma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poprzez rejestrację na stronie </w:t>
      </w:r>
      <w:hyperlink r:id="rId11" w:history="1">
        <w:r w:rsidR="000E740A" w:rsidRPr="00273164">
          <w:rPr>
            <w:rStyle w:val="Hipercze"/>
            <w:rFonts w:eastAsia="Times New Roman" w:cstheme="minorHAnsi"/>
            <w:color w:val="262626" w:themeColor="text1" w:themeTint="D9"/>
            <w:u w:val="none"/>
            <w:lang w:eastAsia="pl-PL"/>
          </w:rPr>
          <w:t>https://ebok.anwim.pl/rejestracja</w:t>
        </w:r>
      </w:hyperlink>
      <w:r w:rsidR="000E740A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9B05E8" w:rsidRPr="00273164">
        <w:rPr>
          <w:rFonts w:eastAsia="Times New Roman" w:cstheme="minorHAnsi"/>
          <w:color w:val="262626" w:themeColor="text1" w:themeTint="D9"/>
          <w:lang w:eastAsia="pl-PL"/>
        </w:rPr>
        <w:t>albo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poprzez kontakt z </w:t>
      </w:r>
      <w:r w:rsidR="00B809FB" w:rsidRPr="00273164">
        <w:rPr>
          <w:rFonts w:eastAsia="Times New Roman" w:cstheme="minorHAnsi"/>
          <w:color w:val="262626" w:themeColor="text1" w:themeTint="D9"/>
          <w:lang w:eastAsia="pl-PL"/>
        </w:rPr>
        <w:t>Biurem Obsługi Klienta</w:t>
      </w:r>
      <w:r w:rsidR="007E0DEA" w:rsidRPr="00273164">
        <w:rPr>
          <w:rFonts w:eastAsia="Times New Roman" w:cstheme="minorHAnsi"/>
          <w:color w:val="262626" w:themeColor="text1" w:themeTint="D9"/>
          <w:lang w:eastAsia="pl-PL"/>
        </w:rPr>
        <w:t>, na następujący adres e-mail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:</w:t>
      </w:r>
      <w:r w:rsidR="009B05E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hyperlink r:id="rId12" w:history="1">
        <w:r w:rsidR="009B05E8" w:rsidRPr="00273164">
          <w:rPr>
            <w:rStyle w:val="Hipercze"/>
            <w:rFonts w:eastAsia="Times New Roman" w:cstheme="minorHAnsi"/>
            <w:color w:val="262626" w:themeColor="text1" w:themeTint="D9"/>
            <w:u w:val="none"/>
            <w:lang w:eastAsia="pl-PL"/>
          </w:rPr>
          <w:t>bok@moyastacja.pl</w:t>
        </w:r>
      </w:hyperlink>
      <w:r w:rsidR="009B05E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7E0DEA" w:rsidRPr="00273164">
        <w:rPr>
          <w:rFonts w:eastAsia="Times New Roman" w:cstheme="minorHAnsi"/>
          <w:color w:val="262626" w:themeColor="text1" w:themeTint="D9"/>
          <w:lang w:eastAsia="pl-PL"/>
        </w:rPr>
        <w:t>lub nr tel</w:t>
      </w:r>
      <w:r w:rsidR="00B809FB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  <w:r w:rsidR="007E0DEA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905743" w:rsidRPr="00273164">
        <w:rPr>
          <w:rFonts w:eastAsia="Times New Roman" w:cstheme="minorHAnsi"/>
          <w:color w:val="262626" w:themeColor="text1" w:themeTint="D9"/>
          <w:lang w:eastAsia="pl-PL"/>
        </w:rPr>
        <w:t xml:space="preserve">22 496 00 73, </w:t>
      </w:r>
      <w:r w:rsidR="00EB1EFC" w:rsidRPr="00273164">
        <w:rPr>
          <w:rFonts w:eastAsia="Times New Roman" w:cstheme="minorHAnsi"/>
          <w:color w:val="262626" w:themeColor="text1" w:themeTint="D9"/>
          <w:lang w:eastAsia="pl-PL"/>
        </w:rPr>
        <w:t>po którym zostanie przygotowana indywidualna oferta dla Klienta.</w:t>
      </w:r>
    </w:p>
    <w:p w14:paraId="5EFC6D93" w14:textId="2701486E" w:rsidR="00B809FB" w:rsidRPr="00273164" w:rsidRDefault="00B809FB" w:rsidP="00F85B65">
      <w:pPr>
        <w:numPr>
          <w:ilvl w:val="0"/>
          <w:numId w:val="16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W przypadku rejestracji na stronie można zawrzeć </w:t>
      </w:r>
      <w:r w:rsidR="00824490" w:rsidRPr="00273164">
        <w:rPr>
          <w:rFonts w:eastAsia="Times New Roman" w:cstheme="minorHAnsi"/>
          <w:color w:val="262626" w:themeColor="text1" w:themeTint="D9"/>
          <w:lang w:eastAsia="pl-PL"/>
        </w:rPr>
        <w:t xml:space="preserve">wyłącznie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umowę na gotówkową </w:t>
      </w:r>
      <w:r w:rsidR="00561771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artę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lotową. </w:t>
      </w:r>
    </w:p>
    <w:p w14:paraId="2422F169" w14:textId="0BFBEBD1" w:rsidR="007E0DEA" w:rsidRPr="00273164" w:rsidRDefault="007E0DEA" w:rsidP="00F85B65">
      <w:pPr>
        <w:numPr>
          <w:ilvl w:val="0"/>
          <w:numId w:val="16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Poprzez kontakt z Biurem Obsługi Klienta jest możliwość zawarcia umów także innego rodzaj</w:t>
      </w:r>
      <w:r w:rsidR="00EB1EFC" w:rsidRPr="00273164">
        <w:rPr>
          <w:rFonts w:eastAsia="Times New Roman" w:cstheme="minorHAnsi"/>
          <w:color w:val="262626" w:themeColor="text1" w:themeTint="D9"/>
          <w:lang w:eastAsia="pl-PL"/>
        </w:rPr>
        <w:t>u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="009B05E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tj.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5C7F2E" w:rsidRPr="00273164">
        <w:rPr>
          <w:rFonts w:eastAsia="Times New Roman" w:cstheme="minorHAnsi"/>
          <w:color w:val="262626" w:themeColor="text1" w:themeTint="D9"/>
          <w:lang w:eastAsia="pl-PL"/>
        </w:rPr>
        <w:t xml:space="preserve">umowy dotyczącej </w:t>
      </w:r>
      <w:r w:rsidR="00561771" w:rsidRPr="00273164">
        <w:rPr>
          <w:rFonts w:eastAsia="Times New Roman" w:cstheme="minorHAnsi"/>
          <w:color w:val="262626" w:themeColor="text1" w:themeTint="D9"/>
          <w:lang w:eastAsia="pl-PL"/>
        </w:rPr>
        <w:t xml:space="preserve">kart </w:t>
      </w:r>
      <w:proofErr w:type="spellStart"/>
      <w:r w:rsidR="00561771" w:rsidRPr="00273164">
        <w:rPr>
          <w:rFonts w:eastAsia="Times New Roman" w:cstheme="minorHAnsi"/>
          <w:color w:val="262626" w:themeColor="text1" w:themeTint="D9"/>
          <w:lang w:eastAsia="pl-PL"/>
        </w:rPr>
        <w:t>pre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-</w:t>
      </w:r>
      <w:r w:rsidR="00561771" w:rsidRPr="00273164">
        <w:rPr>
          <w:rFonts w:eastAsia="Times New Roman" w:cstheme="minorHAnsi"/>
          <w:color w:val="262626" w:themeColor="text1" w:themeTint="D9"/>
          <w:lang w:eastAsia="pl-PL"/>
        </w:rPr>
        <w:t>paidowych</w:t>
      </w:r>
      <w:proofErr w:type="spellEnd"/>
      <w:r w:rsidR="00561771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lub </w:t>
      </w:r>
      <w:r w:rsidR="005C7F2E" w:rsidRPr="00273164">
        <w:rPr>
          <w:rFonts w:eastAsia="Times New Roman" w:cstheme="minorHAnsi"/>
          <w:color w:val="262626" w:themeColor="text1" w:themeTint="D9"/>
          <w:lang w:eastAsia="pl-PL"/>
        </w:rPr>
        <w:t xml:space="preserve">umowy dotyczącej </w:t>
      </w:r>
      <w:r w:rsidR="00561771" w:rsidRPr="00273164">
        <w:rPr>
          <w:rFonts w:eastAsia="Times New Roman" w:cstheme="minorHAnsi"/>
          <w:color w:val="262626" w:themeColor="text1" w:themeTint="D9"/>
          <w:lang w:eastAsia="pl-PL"/>
        </w:rPr>
        <w:t>k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art </w:t>
      </w:r>
      <w:r w:rsidR="00561771" w:rsidRPr="00273164">
        <w:rPr>
          <w:rFonts w:eastAsia="Times New Roman" w:cstheme="minorHAnsi"/>
          <w:color w:val="262626" w:themeColor="text1" w:themeTint="D9"/>
          <w:lang w:eastAsia="pl-PL"/>
        </w:rPr>
        <w:t>bezgotówkowych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. </w:t>
      </w:r>
    </w:p>
    <w:p w14:paraId="20A734CD" w14:textId="1B9E80BD" w:rsidR="00EB1EFC" w:rsidRPr="00273164" w:rsidRDefault="00824490" w:rsidP="00F85B65">
      <w:pPr>
        <w:numPr>
          <w:ilvl w:val="0"/>
          <w:numId w:val="16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Sposób rozwiązani</w:t>
      </w:r>
      <w:r w:rsidR="00561771" w:rsidRPr="00273164">
        <w:rPr>
          <w:rFonts w:eastAsia="Times New Roman" w:cstheme="minorHAnsi"/>
          <w:color w:val="262626" w:themeColor="text1" w:themeTint="D9"/>
          <w:lang w:eastAsia="pl-PL"/>
        </w:rPr>
        <w:t>a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u</w:t>
      </w:r>
      <w:r w:rsidR="00EB1EFC" w:rsidRPr="00273164">
        <w:rPr>
          <w:rFonts w:eastAsia="Times New Roman" w:cstheme="minorHAnsi"/>
          <w:color w:val="262626" w:themeColor="text1" w:themeTint="D9"/>
          <w:lang w:eastAsia="pl-PL"/>
        </w:rPr>
        <w:t>mowy jest określony w danej umowie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lub regulaminie do umowy</w:t>
      </w:r>
      <w:r w:rsidR="00EB1EFC" w:rsidRPr="00273164">
        <w:rPr>
          <w:rFonts w:eastAsia="Times New Roman" w:cstheme="minorHAnsi"/>
          <w:color w:val="262626" w:themeColor="text1" w:themeTint="D9"/>
          <w:lang w:eastAsia="pl-PL"/>
        </w:rPr>
        <w:t xml:space="preserve">. </w:t>
      </w:r>
    </w:p>
    <w:p w14:paraId="07A58B87" w14:textId="0029C975" w:rsidR="00912DB8" w:rsidRPr="00273164" w:rsidRDefault="00561771" w:rsidP="00F85B65">
      <w:pPr>
        <w:numPr>
          <w:ilvl w:val="0"/>
          <w:numId w:val="16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Anwim </w:t>
      </w:r>
      <w:r w:rsidR="007E0DEA" w:rsidRPr="00273164">
        <w:rPr>
          <w:rFonts w:eastAsia="Times New Roman" w:cstheme="minorHAnsi"/>
          <w:color w:val="262626" w:themeColor="text1" w:themeTint="D9"/>
          <w:lang w:eastAsia="pl-PL"/>
        </w:rPr>
        <w:t xml:space="preserve">zobowiązuje się do świadczenia usług dotyczących Kart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lotowych </w:t>
      </w:r>
      <w:r w:rsidR="007E0DEA" w:rsidRPr="00273164">
        <w:rPr>
          <w:rFonts w:eastAsia="Times New Roman" w:cstheme="minorHAnsi"/>
          <w:color w:val="262626" w:themeColor="text1" w:themeTint="D9"/>
          <w:lang w:eastAsia="pl-PL"/>
        </w:rPr>
        <w:t xml:space="preserve">zgodnie z warunkami </w:t>
      </w:r>
      <w:r w:rsidR="0025612F" w:rsidRPr="00273164">
        <w:rPr>
          <w:rFonts w:eastAsia="Times New Roman" w:cstheme="minorHAnsi"/>
          <w:color w:val="262626" w:themeColor="text1" w:themeTint="D9"/>
          <w:lang w:eastAsia="pl-PL"/>
        </w:rPr>
        <w:t xml:space="preserve">określonymi w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umowach</w:t>
      </w:r>
      <w:r w:rsidR="0025612F" w:rsidRPr="00273164">
        <w:rPr>
          <w:rFonts w:eastAsia="Times New Roman" w:cstheme="minorHAnsi"/>
          <w:color w:val="262626" w:themeColor="text1" w:themeTint="D9"/>
          <w:lang w:eastAsia="pl-PL"/>
        </w:rPr>
        <w:t xml:space="preserve">,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regulaminach dotyczycących </w:t>
      </w:r>
      <w:r w:rsidR="001B13B9" w:rsidRPr="00273164">
        <w:rPr>
          <w:rFonts w:eastAsia="Times New Roman" w:cstheme="minorHAnsi"/>
          <w:color w:val="262626" w:themeColor="text1" w:themeTint="D9"/>
          <w:lang w:eastAsia="pl-PL"/>
        </w:rPr>
        <w:t xml:space="preserve">konkretnego rodzaju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Kart </w:t>
      </w:r>
      <w:r w:rsidR="002055E4" w:rsidRPr="00273164">
        <w:rPr>
          <w:rFonts w:eastAsia="Times New Roman" w:cstheme="minorHAnsi"/>
          <w:color w:val="262626" w:themeColor="text1" w:themeTint="D9"/>
          <w:lang w:eastAsia="pl-PL"/>
        </w:rPr>
        <w:t>f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lotowych </w:t>
      </w:r>
      <w:r w:rsidR="0025612F" w:rsidRPr="00273164">
        <w:rPr>
          <w:rFonts w:eastAsia="Times New Roman" w:cstheme="minorHAnsi"/>
          <w:color w:val="262626" w:themeColor="text1" w:themeTint="D9"/>
          <w:lang w:eastAsia="pl-PL"/>
        </w:rPr>
        <w:t>oraz załącznikach do</w:t>
      </w:r>
      <w:r w:rsidR="008B340E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5C7F2E" w:rsidRPr="00273164">
        <w:rPr>
          <w:rFonts w:eastAsia="Times New Roman" w:cstheme="minorHAnsi"/>
          <w:color w:val="262626" w:themeColor="text1" w:themeTint="D9"/>
          <w:lang w:eastAsia="pl-PL"/>
        </w:rPr>
        <w:t>u</w:t>
      </w:r>
      <w:r w:rsidR="008B340E" w:rsidRPr="00273164">
        <w:rPr>
          <w:rFonts w:eastAsia="Times New Roman" w:cstheme="minorHAnsi"/>
          <w:color w:val="262626" w:themeColor="text1" w:themeTint="D9"/>
          <w:lang w:eastAsia="pl-PL"/>
        </w:rPr>
        <w:t>mowy</w:t>
      </w:r>
      <w:r w:rsidR="001B13B9" w:rsidRPr="00273164">
        <w:rPr>
          <w:rFonts w:eastAsia="Times New Roman" w:cstheme="minorHAnsi"/>
          <w:color w:val="262626" w:themeColor="text1" w:themeTint="D9"/>
          <w:lang w:eastAsia="pl-PL"/>
        </w:rPr>
        <w:t xml:space="preserve">. </w:t>
      </w:r>
    </w:p>
    <w:p w14:paraId="30DD574D" w14:textId="1D65E976" w:rsidR="00733C53" w:rsidRPr="00273164" w:rsidRDefault="00733C53" w:rsidP="00F85B65">
      <w:pPr>
        <w:spacing w:beforeAutospacing="1" w:after="0" w:afterAutospacing="1" w:line="276" w:lineRule="auto"/>
        <w:jc w:val="center"/>
        <w:textAlignment w:val="baseline"/>
        <w:rPr>
          <w:rFonts w:eastAsia="Times New Roman" w:cstheme="minorHAnsi"/>
          <w:b/>
          <w:bCs/>
          <w:caps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t>§</w:t>
      </w:r>
      <w:r w:rsidR="00635167"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t>8</w:t>
      </w:r>
      <w:r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br/>
      </w:r>
      <w:r w:rsidRPr="00273164">
        <w:rPr>
          <w:rFonts w:eastAsia="Times New Roman" w:cstheme="minorHAnsi"/>
          <w:b/>
          <w:bCs/>
          <w:caps/>
          <w:color w:val="262626" w:themeColor="text1" w:themeTint="D9"/>
          <w:lang w:eastAsia="pl-PL"/>
        </w:rPr>
        <w:t>Bezpieczeństo korzystania z internetu</w:t>
      </w:r>
    </w:p>
    <w:p w14:paraId="51C8CBA3" w14:textId="60AB59AE" w:rsidR="00D00DFA" w:rsidRPr="00273164" w:rsidRDefault="00F43395" w:rsidP="00F85B6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</w:pP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Anwim </w:t>
      </w:r>
      <w:r w:rsidR="00D00DFA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dokłada starań, aby usługi przez niego świadczone odbywały się z</w:t>
      </w:r>
      <w:r w:rsidR="008B340E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 </w:t>
      </w:r>
      <w:r w:rsidR="00D00DFA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zachowaniem najwyższych standardów bezpieczeństwa.</w:t>
      </w:r>
    </w:p>
    <w:p w14:paraId="4C57724D" w14:textId="4DDE79D9" w:rsidR="00D00DFA" w:rsidRPr="00273164" w:rsidRDefault="00D00DFA" w:rsidP="00F85B6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</w:pP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Korzystanie z sieci Internet, w tym z</w:t>
      </w:r>
      <w:r w:rsidR="008B340E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 </w:t>
      </w: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każdej usługi świadczonej drogą elektroniczną, wiąże się jednak z</w:t>
      </w:r>
      <w:r w:rsidR="008B340E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 </w:t>
      </w: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potencjalnymi zagrożeniami występującymi przy korzystaniu z</w:t>
      </w:r>
      <w:r w:rsidR="008B340E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 </w:t>
      </w: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tej sieci.</w:t>
      </w:r>
    </w:p>
    <w:p w14:paraId="4E917522" w14:textId="0FA14740" w:rsidR="00912DB8" w:rsidRPr="00273164" w:rsidRDefault="00824490" w:rsidP="00F85B6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</w:pP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Niebezpieczeństwo korzystania z Internetu leży po stronie Klienta. </w:t>
      </w:r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Niebezpieczeństwo związane z</w:t>
      </w:r>
      <w:r w:rsidR="002055E4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 </w:t>
      </w:r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korzystaniem z Internetu może polegać między innymi na możliwości otrzymania spamu – niezamówionej informacji handlowej przekazywanej drogą elektroniczną; wprowadzenia oprogramowania typu </w:t>
      </w:r>
      <w:proofErr w:type="spellStart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malware</w:t>
      </w:r>
      <w:proofErr w:type="spellEnd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, w tym wirusów komputerowych, które w sposób niezauważony przez użytkownika mogą zarazić pliki w sposób samopowielający; wprowadzenia robaków internetowych (</w:t>
      </w:r>
      <w:proofErr w:type="spellStart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worm</w:t>
      </w:r>
      <w:proofErr w:type="spellEnd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), które stanowią szkodliwe oprogramowanie zdolne do </w:t>
      </w:r>
      <w:proofErr w:type="spellStart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samopowielania</w:t>
      </w:r>
      <w:proofErr w:type="spellEnd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; instalacji oprogramowania typu spyware, szpiegującego działania użytkownika w sieci Internet; narażenia na cracking lub </w:t>
      </w:r>
      <w:proofErr w:type="spellStart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phishing</w:t>
      </w:r>
      <w:proofErr w:type="spellEnd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 (łowienie haseł); wprowadzenia oprogramowania mogącego wyrządzać szkody do urządzenia końcowego, z którego korzysta Usługobiorca; narażenia na działanie innego niechcianego lub złośliwego oprogramowania, niewchodzącego w skład powyższych punktów, a występującego pod nazwami </w:t>
      </w:r>
      <w:proofErr w:type="spellStart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wabbit</w:t>
      </w:r>
      <w:proofErr w:type="spellEnd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, trojan, </w:t>
      </w:r>
      <w:proofErr w:type="spellStart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backdoor</w:t>
      </w:r>
      <w:proofErr w:type="spellEnd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, </w:t>
      </w:r>
      <w:proofErr w:type="spellStart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exploit</w:t>
      </w:r>
      <w:proofErr w:type="spellEnd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, </w:t>
      </w:r>
      <w:proofErr w:type="spellStart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rootkit</w:t>
      </w:r>
      <w:proofErr w:type="spellEnd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, </w:t>
      </w:r>
      <w:proofErr w:type="spellStart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keylogger</w:t>
      </w:r>
      <w:proofErr w:type="spellEnd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, dialer, </w:t>
      </w:r>
      <w:proofErr w:type="spellStart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hoax</w:t>
      </w:r>
      <w:proofErr w:type="spellEnd"/>
      <w:r w:rsidR="00912DB8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 itp.</w:t>
      </w:r>
    </w:p>
    <w:p w14:paraId="3D476D7F" w14:textId="1959F5CE" w:rsidR="00912DB8" w:rsidRPr="00273164" w:rsidRDefault="00912DB8" w:rsidP="00F85B6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Dla bezpieczeństwa</w:t>
      </w:r>
      <w:r w:rsidR="002055E4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 Klientów</w:t>
      </w: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, </w:t>
      </w:r>
      <w:r w:rsidR="00824490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 xml:space="preserve">Anwim </w:t>
      </w:r>
      <w:r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zaleca używanie aktualnego oprogramowania przeciwdziałającemu zagrożeniom, o których mowa w ustępie poprzedzającym w postaci programów antywirusowych oraz aplikacji chroniących urządzenia końcowe przed nieautoryzowanym dostępem osób trzecich.</w:t>
      </w:r>
    </w:p>
    <w:p w14:paraId="78407A4C" w14:textId="20C40C20" w:rsidR="00912DB8" w:rsidRPr="00273164" w:rsidRDefault="00912DB8" w:rsidP="00F85B65">
      <w:pPr>
        <w:spacing w:beforeAutospacing="1" w:after="0" w:afterAutospacing="1" w:line="276" w:lineRule="auto"/>
        <w:jc w:val="center"/>
        <w:textAlignment w:val="baseline"/>
        <w:rPr>
          <w:rFonts w:eastAsia="Times New Roman" w:cstheme="minorHAnsi"/>
          <w:b/>
          <w:bCs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§</w:t>
      </w:r>
      <w:r w:rsidR="00635167"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9</w:t>
      </w: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br/>
        <w:t>KONTO KLIENTA</w:t>
      </w:r>
    </w:p>
    <w:p w14:paraId="5CA0BBA8" w14:textId="2121343E" w:rsidR="00912DB8" w:rsidRPr="00273164" w:rsidRDefault="00912DB8" w:rsidP="00F85B65">
      <w:pPr>
        <w:numPr>
          <w:ilvl w:val="0"/>
          <w:numId w:val="20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Uzyskanie dostępu do Konta Klienta następuje z chwilą jego aktywacji. Konto Klienta staje się aktywne po</w:t>
      </w:r>
      <w:r w:rsidR="00187DD6" w:rsidRPr="00273164">
        <w:rPr>
          <w:rFonts w:eastAsia="Times New Roman" w:cstheme="minorHAnsi"/>
          <w:color w:val="262626" w:themeColor="text1" w:themeTint="D9"/>
          <w:lang w:eastAsia="pl-PL"/>
        </w:rPr>
        <w:t xml:space="preserve"> zakończeniu procesu </w:t>
      </w:r>
      <w:r w:rsidR="002F04E7" w:rsidRPr="00273164">
        <w:rPr>
          <w:rFonts w:eastAsia="Times New Roman" w:cstheme="minorHAnsi"/>
          <w:color w:val="262626" w:themeColor="text1" w:themeTint="D9"/>
          <w:lang w:eastAsia="pl-PL"/>
        </w:rPr>
        <w:t>R</w:t>
      </w:r>
      <w:r w:rsidR="00187DD6" w:rsidRPr="00273164">
        <w:rPr>
          <w:rFonts w:eastAsia="Times New Roman" w:cstheme="minorHAnsi"/>
          <w:color w:val="262626" w:themeColor="text1" w:themeTint="D9"/>
          <w:lang w:eastAsia="pl-PL"/>
        </w:rPr>
        <w:t>ejestracji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1797F2C3" w14:textId="5FD0A66E" w:rsidR="00824490" w:rsidRPr="00273164" w:rsidRDefault="00824490" w:rsidP="00F85B65">
      <w:pPr>
        <w:numPr>
          <w:ilvl w:val="0"/>
          <w:numId w:val="20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Zasady 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korzystania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z Konta Klienta uregulowane 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są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w umowach dotyczących Kart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 Flotowych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12FD5C7F" w14:textId="77456120" w:rsidR="00912DB8" w:rsidRPr="00273164" w:rsidRDefault="00912DB8" w:rsidP="00F85B65">
      <w:pPr>
        <w:spacing w:beforeAutospacing="1" w:after="0" w:afterAutospacing="1" w:line="276" w:lineRule="auto"/>
        <w:jc w:val="center"/>
        <w:textAlignment w:val="baseline"/>
        <w:rPr>
          <w:rFonts w:eastAsia="Times New Roman" w:cstheme="minorHAnsi"/>
          <w:b/>
          <w:bCs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§</w:t>
      </w:r>
      <w:r w:rsidR="00635167"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10</w:t>
      </w: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br/>
        <w:t>ZMIANY INFORMACJI DOTYCZĄCYCH KLIENTÓW</w:t>
      </w:r>
    </w:p>
    <w:p w14:paraId="65324D63" w14:textId="76AA104F" w:rsidR="00912DB8" w:rsidRPr="00273164" w:rsidRDefault="00912DB8" w:rsidP="00F85B65">
      <w:pPr>
        <w:numPr>
          <w:ilvl w:val="0"/>
          <w:numId w:val="21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Klient ma również prawo wglądu do przetwarzanych danych osobowych w każdym czasie, jak również prawo do ich poprawiania oraz żądania ich usunięcia z bazy danych, zgłaszając odpowiednie żądanie w jeden z następujących, dowolnie wybranych przez siebie sposobów:</w:t>
      </w:r>
    </w:p>
    <w:p w14:paraId="55CFCE1E" w14:textId="0A136A81" w:rsidR="00912DB8" w:rsidRPr="00273164" w:rsidRDefault="00912DB8" w:rsidP="00F85B65">
      <w:pPr>
        <w:numPr>
          <w:ilvl w:val="1"/>
          <w:numId w:val="21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drogą elektroniczną – poprzez przesłanie takiego żądania za pośrednictwem adresu poczty elektronicznej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wskazanego w Formularzu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na adres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 elektroniczny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9B05E8" w:rsidRPr="00273164">
        <w:rPr>
          <w:rFonts w:eastAsia="Times New Roman" w:cstheme="minorHAnsi"/>
          <w:color w:val="262626" w:themeColor="text1" w:themeTint="D9"/>
          <w:lang w:eastAsia="pl-PL"/>
        </w:rPr>
        <w:t>Anwim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– </w:t>
      </w:r>
      <w:r w:rsidR="005C7F2E" w:rsidRPr="00273164">
        <w:rPr>
          <w:rFonts w:eastAsia="Times New Roman" w:cstheme="minorHAnsi"/>
          <w:bCs/>
          <w:color w:val="262626" w:themeColor="text1" w:themeTint="D9"/>
          <w:bdr w:val="none" w:sz="0" w:space="0" w:color="auto" w:frame="1"/>
          <w:lang w:eastAsia="pl-PL"/>
        </w:rPr>
        <w:t>kontakt@moyaexpress.pl</w:t>
      </w:r>
    </w:p>
    <w:p w14:paraId="2023381B" w14:textId="0D69C664" w:rsidR="00912DB8" w:rsidRPr="00273164" w:rsidRDefault="00912DB8" w:rsidP="00F85B65">
      <w:pPr>
        <w:numPr>
          <w:ilvl w:val="1"/>
          <w:numId w:val="21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drogą poczty tradycyjnej – poprzez przesłanie takiego żądania na adres </w:t>
      </w:r>
      <w:r w:rsidR="00824490" w:rsidRPr="00273164">
        <w:rPr>
          <w:rFonts w:eastAsia="Times New Roman" w:cstheme="minorHAnsi"/>
          <w:color w:val="262626" w:themeColor="text1" w:themeTint="D9"/>
          <w:lang w:eastAsia="pl-PL"/>
        </w:rPr>
        <w:t>Anwim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 </w:t>
      </w:r>
      <w:r w:rsidR="00824490" w:rsidRPr="00273164">
        <w:rPr>
          <w:rFonts w:eastAsia="Times New Roman" w:cstheme="minorHAnsi"/>
          <w:color w:val="262626" w:themeColor="text1" w:themeTint="D9"/>
          <w:lang w:eastAsia="pl-PL"/>
        </w:rPr>
        <w:t>S.A., ul.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> </w:t>
      </w:r>
      <w:r w:rsidR="00824490" w:rsidRPr="00273164">
        <w:rPr>
          <w:rFonts w:eastAsia="Times New Roman" w:cstheme="minorHAnsi"/>
          <w:color w:val="262626" w:themeColor="text1" w:themeTint="D9"/>
          <w:lang w:eastAsia="pl-PL"/>
        </w:rPr>
        <w:t>Daimlera 2, 02-460 Warszawa.</w:t>
      </w:r>
    </w:p>
    <w:p w14:paraId="022C2A2C" w14:textId="08AFB30A" w:rsidR="00912DB8" w:rsidRPr="00273164" w:rsidRDefault="00912DB8" w:rsidP="00F85B65">
      <w:pPr>
        <w:numPr>
          <w:ilvl w:val="1"/>
          <w:numId w:val="21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telefonicznie – poprzez zgłoszenie takiego żądania za pośrednictwem 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całodobowej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Infolinii pod numerem telefonu </w:t>
      </w:r>
      <w:r w:rsidR="00D00DFA" w:rsidRPr="00273164">
        <w:rPr>
          <w:rFonts w:cstheme="minorHAnsi"/>
          <w:color w:val="262626" w:themeColor="text1" w:themeTint="D9"/>
        </w:rPr>
        <w:t>22 754 99 99</w:t>
      </w:r>
      <w:r w:rsidR="00D00DFA" w:rsidRPr="00273164">
        <w:rPr>
          <w:rFonts w:eastAsia="Times New Roman" w:cstheme="minorHAnsi"/>
          <w:color w:val="262626" w:themeColor="text1" w:themeTint="D9"/>
          <w:lang w:eastAsia="pl-PL"/>
        </w:rPr>
        <w:t xml:space="preserve">.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Opłata za połączenie zgodna z taryfą operatora. </w:t>
      </w:r>
    </w:p>
    <w:p w14:paraId="482052BC" w14:textId="1714E9A1" w:rsidR="005C7F2E" w:rsidRPr="00273164" w:rsidRDefault="005C7F2E" w:rsidP="00873F2F">
      <w:pPr>
        <w:numPr>
          <w:ilvl w:val="0"/>
          <w:numId w:val="21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Administratorem Danych Osobowych przekazanych w trakcie Rejestracji</w:t>
      </w:r>
      <w:r w:rsidR="008B340E" w:rsidRPr="00273164">
        <w:rPr>
          <w:rFonts w:eastAsia="Times New Roman" w:cstheme="minorHAnsi"/>
          <w:color w:val="262626" w:themeColor="text1" w:themeTint="D9"/>
          <w:lang w:eastAsia="pl-PL"/>
        </w:rPr>
        <w:t xml:space="preserve"> lub w trakcie rozpatrywania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 xml:space="preserve">reklamacji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jest </w:t>
      </w:r>
      <w:r w:rsidR="00F43395" w:rsidRPr="00273164">
        <w:rPr>
          <w:rFonts w:eastAsia="Times New Roman" w:cstheme="minorHAnsi"/>
          <w:color w:val="262626" w:themeColor="text1" w:themeTint="D9"/>
          <w:lang w:eastAsia="pl-PL"/>
        </w:rPr>
        <w:t xml:space="preserve">Anwim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S.A. z siedzibą w Warszawie, przy ul. Stańczyka 3, 01-237 Warszawa, wpisaną do Rejestru Przedsiębiorców prowadzonego przez Sąd Rejonowy dla m.st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. 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Warszawy w Warszawie, XII Wydział Krajowego Rejestru Sądowego pod nr. KRS 0000275176, NIP 527-00-11-878 nr BDO: 000096200, o kapitale zakładowym w wysokości: 17.164.410,00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 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zł, wpłaconym w całości.</w:t>
      </w:r>
      <w:r w:rsidR="008B340E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Podanie danych osobowych jest dobrowolne, lecz konieczne do zawarcia umowy</w:t>
      </w:r>
      <w:r w:rsidR="008B340E" w:rsidRPr="00273164">
        <w:rPr>
          <w:rFonts w:eastAsia="Times New Roman" w:cstheme="minorHAnsi"/>
          <w:color w:val="262626" w:themeColor="text1" w:themeTint="D9"/>
          <w:lang w:eastAsia="pl-PL"/>
        </w:rPr>
        <w:t xml:space="preserve"> lub rozpatrzenia reklamacji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. Przysługuje prawo wglądu w treść swoich danych, jak również ich sprostowania, usunięcia, ograniczenia przetwarzania lub przenoszenia; dane będą przetwarzane na podstawie art. 6 pkt 1 lit. b i f Rozporządzenia Parlamentu Europejskiego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 xml:space="preserve">i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Rady (UE) 2016/679 z dnia 27 kwietnia 2016 r. w sprawie ochrony osób fizycznych w związku z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 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przetwarzaniem danych osobowych i w sprawie swobodnego przepływu takich danych oraz uchylenia dyrektywy 95/46/WE - (Dz. U. UE. L. z 2016 r. Nr 119 z późn. zm.) oraz zgodnie z wszelkimi wymogami wynikającymi z przedmiotowego aktu prawnego; Dane osobowe będą przetwarzane jedynie w cel</w:t>
      </w:r>
      <w:r w:rsidR="000A36AC" w:rsidRPr="00273164">
        <w:rPr>
          <w:rFonts w:eastAsia="Times New Roman" w:cstheme="minorHAnsi"/>
          <w:color w:val="262626" w:themeColor="text1" w:themeTint="D9"/>
          <w:lang w:eastAsia="pl-PL"/>
        </w:rPr>
        <w:t>u rejestracji i wykonania umowy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. Dane będą przechowywane do czasu wypełnienia prawnie uzasadnionych interesów Anwim stanowiących podstawę tego przetwarzania lub do upływu czasu na jaki zgoda została wyrażona lub do czasu wniesienia przez </w:t>
      </w:r>
      <w:r w:rsidR="00B43B59" w:rsidRPr="00273164">
        <w:rPr>
          <w:rFonts w:eastAsia="Times New Roman" w:cstheme="minorHAnsi"/>
          <w:color w:val="262626" w:themeColor="text1" w:themeTint="D9"/>
          <w:lang w:eastAsia="pl-PL"/>
        </w:rPr>
        <w:t>osobę której dotyczą dane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sprzeciwu wobec takiego przetwarzania. Po tym czasie </w:t>
      </w:r>
      <w:r w:rsidR="00B43B59" w:rsidRPr="00273164">
        <w:rPr>
          <w:rFonts w:eastAsia="Times New Roman" w:cstheme="minorHAnsi"/>
          <w:color w:val="262626" w:themeColor="text1" w:themeTint="D9"/>
          <w:lang w:eastAsia="pl-PL"/>
        </w:rPr>
        <w:t xml:space="preserve">dane zostaną usunięte.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Odbiorcami podanych przez danych osobowych jest </w:t>
      </w:r>
      <w:r w:rsidR="00B43B59" w:rsidRPr="00273164">
        <w:rPr>
          <w:rFonts w:eastAsia="Times New Roman" w:cstheme="minorHAnsi"/>
          <w:color w:val="262626" w:themeColor="text1" w:themeTint="D9"/>
          <w:lang w:eastAsia="pl-PL"/>
        </w:rPr>
        <w:t>Anwim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oraz podmioty, którym Administrator powierzył przetwarzanie Pani/Pana danych osobowych, podmioty powiązane kapitałowo lub osobowo z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 </w:t>
      </w:r>
      <w:r w:rsidR="00B43B59" w:rsidRPr="00273164">
        <w:rPr>
          <w:rFonts w:eastAsia="Times New Roman" w:cstheme="minorHAnsi"/>
          <w:color w:val="262626" w:themeColor="text1" w:themeTint="D9"/>
          <w:lang w:eastAsia="pl-PL"/>
        </w:rPr>
        <w:t>Anwim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oraz następcy prawni </w:t>
      </w:r>
      <w:r w:rsidR="00B43B59" w:rsidRPr="00273164">
        <w:rPr>
          <w:rFonts w:eastAsia="Times New Roman" w:cstheme="minorHAnsi"/>
          <w:color w:val="262626" w:themeColor="text1" w:themeTint="D9"/>
          <w:lang w:eastAsia="pl-PL"/>
        </w:rPr>
        <w:t>Anwim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, a także podmioty uprawnione na podstawie przepisów prawa, w tym organy państwowe</w:t>
      </w:r>
      <w:r w:rsidR="00B43B59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B43B59" w:rsidRPr="00273164">
        <w:rPr>
          <w:rFonts w:eastAsia="Times New Roman" w:cstheme="minorHAnsi"/>
          <w:color w:val="262626" w:themeColor="text1" w:themeTint="D9"/>
          <w:lang w:eastAsia="pl-PL"/>
        </w:rPr>
        <w:t xml:space="preserve">Każdy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prawo do wniesienia skargi do Organu Ochrony Danych Osobowych w przypadku uznania, że przetwarzanie danych osobowych odbywa się niezgodnie z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 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przepisami prawa, ze szczególnym uwzględnieniem Rozporządzenia Ogólnego o Ochronie Danych Osobowych (RODO).</w:t>
      </w:r>
      <w:r w:rsidR="00B43B59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Wyżej wymienione uprawnienia (poza prawem do wniesienia skargi do organu nadzorczego) można realizować przesyłając stosowne żądanie na adres poczty elektronicznej: </w:t>
      </w:r>
      <w:hyperlink r:id="rId13" w:history="1">
        <w:r w:rsidRPr="00273164">
          <w:rPr>
            <w:rFonts w:eastAsia="Times New Roman" w:cstheme="minorHAnsi"/>
            <w:color w:val="262626" w:themeColor="text1" w:themeTint="D9"/>
            <w:lang w:eastAsia="pl-PL"/>
          </w:rPr>
          <w:t>iodo@anwim.pl</w:t>
        </w:r>
      </w:hyperlink>
      <w:r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716AF6A3" w14:textId="53626D2C" w:rsidR="00912DB8" w:rsidRPr="00273164" w:rsidRDefault="00912DB8" w:rsidP="00F85B65">
      <w:pPr>
        <w:spacing w:beforeAutospacing="1" w:after="0" w:afterAutospacing="1" w:line="276" w:lineRule="auto"/>
        <w:jc w:val="center"/>
        <w:textAlignment w:val="baseline"/>
        <w:rPr>
          <w:rFonts w:eastAsia="Times New Roman" w:cstheme="minorHAnsi"/>
          <w:b/>
          <w:bCs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§</w:t>
      </w:r>
      <w:r w:rsidR="00635167"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11</w:t>
      </w: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br/>
        <w:t xml:space="preserve">REKLAMACJE </w:t>
      </w:r>
    </w:p>
    <w:p w14:paraId="2F84C221" w14:textId="0FF33D16" w:rsidR="00912DB8" w:rsidRPr="00273164" w:rsidRDefault="00912DB8" w:rsidP="00F85B65">
      <w:pPr>
        <w:numPr>
          <w:ilvl w:val="0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Usługodawca będzie dokładał starań mających na celu zapewnienie poprawnego działania </w:t>
      </w:r>
      <w:proofErr w:type="spellStart"/>
      <w:r w:rsidR="0079409D" w:rsidRPr="00273164">
        <w:rPr>
          <w:rFonts w:eastAsia="Times New Roman" w:cstheme="minorHAnsi"/>
          <w:color w:val="262626" w:themeColor="text1" w:themeTint="D9"/>
          <w:lang w:eastAsia="pl-PL"/>
        </w:rPr>
        <w:t>Tankomatów</w:t>
      </w:r>
      <w:proofErr w:type="spellEnd"/>
      <w:r w:rsidR="0079409D" w:rsidRPr="00273164">
        <w:rPr>
          <w:rFonts w:eastAsia="Times New Roman" w:cstheme="minorHAnsi"/>
          <w:color w:val="262626" w:themeColor="text1" w:themeTint="D9"/>
          <w:lang w:eastAsia="pl-PL"/>
        </w:rPr>
        <w:t xml:space="preserve"> oraz Stacji M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>OYA</w:t>
      </w:r>
      <w:r w:rsidR="0079409D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express</w:t>
      </w:r>
      <w:r w:rsidR="0079409D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131829A8" w14:textId="0D51CD21" w:rsidR="00912DB8" w:rsidRPr="00273164" w:rsidRDefault="00912DB8" w:rsidP="00F85B65">
      <w:pPr>
        <w:numPr>
          <w:ilvl w:val="0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Reklamacje dotyczące </w:t>
      </w:r>
      <w:r w:rsidR="0079409D" w:rsidRPr="00273164">
        <w:rPr>
          <w:rFonts w:eastAsia="Times New Roman" w:cstheme="minorHAnsi"/>
          <w:color w:val="262626" w:themeColor="text1" w:themeTint="D9"/>
          <w:lang w:eastAsia="pl-PL"/>
        </w:rPr>
        <w:t xml:space="preserve">działania </w:t>
      </w:r>
      <w:proofErr w:type="spellStart"/>
      <w:r w:rsidR="0079409D" w:rsidRPr="00273164">
        <w:rPr>
          <w:rFonts w:eastAsia="Times New Roman" w:cstheme="minorHAnsi"/>
          <w:color w:val="262626" w:themeColor="text1" w:themeTint="D9"/>
          <w:lang w:eastAsia="pl-PL"/>
        </w:rPr>
        <w:t>Tankomatów</w:t>
      </w:r>
      <w:proofErr w:type="spellEnd"/>
      <w:r w:rsidR="0079409D" w:rsidRPr="00273164">
        <w:rPr>
          <w:rFonts w:eastAsia="Times New Roman" w:cstheme="minorHAnsi"/>
          <w:color w:val="262626" w:themeColor="text1" w:themeTint="D9"/>
          <w:lang w:eastAsia="pl-PL"/>
        </w:rPr>
        <w:t xml:space="preserve"> oraz funkcjonowania Stacji M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>OYA</w:t>
      </w:r>
      <w:r w:rsidR="0079409D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express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:</w:t>
      </w:r>
    </w:p>
    <w:p w14:paraId="2102D851" w14:textId="16372895" w:rsidR="00912DB8" w:rsidRPr="00273164" w:rsidRDefault="00912DB8" w:rsidP="00F85B65">
      <w:pPr>
        <w:numPr>
          <w:ilvl w:val="1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za pośrednictwem poczty zwykłej – adres do korespondencji: </w:t>
      </w:r>
      <w:r w:rsidR="0079409D" w:rsidRPr="00273164">
        <w:rPr>
          <w:rFonts w:eastAsia="Times New Roman" w:cstheme="minorHAnsi"/>
          <w:color w:val="262626" w:themeColor="text1" w:themeTint="D9"/>
          <w:lang w:eastAsia="pl-PL"/>
        </w:rPr>
        <w:t xml:space="preserve">Anwim S.A., ul. Daimlera 2,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br/>
      </w:r>
      <w:r w:rsidR="0079409D" w:rsidRPr="00273164">
        <w:rPr>
          <w:rFonts w:eastAsia="Times New Roman" w:cstheme="minorHAnsi"/>
          <w:color w:val="262626" w:themeColor="text1" w:themeTint="D9"/>
          <w:lang w:eastAsia="pl-PL"/>
        </w:rPr>
        <w:t xml:space="preserve">02-460 Warszawa. </w:t>
      </w:r>
    </w:p>
    <w:p w14:paraId="05315D71" w14:textId="3C245EA6" w:rsidR="00912DB8" w:rsidRPr="00273164" w:rsidRDefault="00912DB8" w:rsidP="00F85B65">
      <w:pPr>
        <w:numPr>
          <w:ilvl w:val="1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za pośrednictwem poczty elektronicznej – adres e-mail: </w:t>
      </w:r>
      <w:hyperlink r:id="rId14" w:history="1">
        <w:r w:rsidR="00D0000D" w:rsidRPr="00273164">
          <w:rPr>
            <w:rStyle w:val="Hipercze"/>
            <w:rFonts w:eastAsia="Times New Roman" w:cstheme="minorHAnsi"/>
            <w:color w:val="262626" w:themeColor="text1" w:themeTint="D9"/>
            <w:u w:val="none"/>
            <w:lang w:eastAsia="pl-PL"/>
          </w:rPr>
          <w:t>kontakt@moyaexpress.pl</w:t>
        </w:r>
      </w:hyperlink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</w:p>
    <w:p w14:paraId="7D1FDC41" w14:textId="5A4FCDC9" w:rsidR="0079409D" w:rsidRPr="00273164" w:rsidRDefault="0079409D" w:rsidP="00F85B65">
      <w:pPr>
        <w:numPr>
          <w:ilvl w:val="1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telefonicznie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 –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pod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numer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>em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telefonu: </w:t>
      </w:r>
      <w:r w:rsidR="009B05E8" w:rsidRPr="00273164">
        <w:rPr>
          <w:rFonts w:eastAsia="Times New Roman" w:cstheme="minorHAnsi"/>
          <w:color w:val="262626" w:themeColor="text1" w:themeTint="D9"/>
          <w:lang w:eastAsia="pl-PL"/>
        </w:rPr>
        <w:t>(22) 754 99 99</w:t>
      </w:r>
    </w:p>
    <w:p w14:paraId="51DA6C80" w14:textId="2D842A8C" w:rsidR="00912DB8" w:rsidRPr="00273164" w:rsidRDefault="00912DB8" w:rsidP="00F85B65">
      <w:pPr>
        <w:numPr>
          <w:ilvl w:val="0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Celem ułatwienia i przyspieszenia rozpatrzenia reklamacji przez </w:t>
      </w:r>
      <w:r w:rsidR="009B05E8" w:rsidRPr="00273164">
        <w:rPr>
          <w:rFonts w:eastAsia="Times New Roman" w:cstheme="minorHAnsi"/>
          <w:color w:val="262626" w:themeColor="text1" w:themeTint="D9"/>
          <w:lang w:eastAsia="pl-PL"/>
        </w:rPr>
        <w:t>Anwim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, zaleca się wskazanie w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 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zgłoszeniu reklamacji poniższych informacji:</w:t>
      </w:r>
    </w:p>
    <w:p w14:paraId="43814A09" w14:textId="550004E8" w:rsidR="00912DB8" w:rsidRPr="00273164" w:rsidRDefault="00912DB8" w:rsidP="00F85B65">
      <w:pPr>
        <w:numPr>
          <w:ilvl w:val="1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imię i nazwisko osoby fizycznej lub oznaczenie osoby prawnej lub jednostki organizacyjnej nieposiadającej osobowości prawnej, której ustawa nadaje zdolność prawną;</w:t>
      </w:r>
    </w:p>
    <w:p w14:paraId="52020573" w14:textId="7CC92347" w:rsidR="00912DB8" w:rsidRPr="00273164" w:rsidRDefault="00912DB8" w:rsidP="00F85B65">
      <w:pPr>
        <w:numPr>
          <w:ilvl w:val="1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adres zamieszkania, siedziby lub adres do korespondencji;</w:t>
      </w:r>
    </w:p>
    <w:p w14:paraId="3297DFE0" w14:textId="7DCA1A9D" w:rsidR="00912DB8" w:rsidRPr="00273164" w:rsidRDefault="00912DB8" w:rsidP="00F85B65">
      <w:pPr>
        <w:numPr>
          <w:ilvl w:val="1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adres poczty elektronicznej lub numer telefonu komórkowego wskazany w </w:t>
      </w:r>
      <w:r w:rsidR="00D00DFA" w:rsidRPr="00273164">
        <w:rPr>
          <w:rFonts w:eastAsia="Times New Roman" w:cstheme="minorHAnsi"/>
          <w:color w:val="262626" w:themeColor="text1" w:themeTint="D9"/>
          <w:lang w:eastAsia="pl-PL"/>
        </w:rPr>
        <w:t>reklamacji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;</w:t>
      </w:r>
    </w:p>
    <w:p w14:paraId="077458B7" w14:textId="07326341" w:rsidR="00912DB8" w:rsidRPr="00273164" w:rsidRDefault="00912DB8" w:rsidP="00F85B65">
      <w:pPr>
        <w:numPr>
          <w:ilvl w:val="1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przedmiot reklamacji;</w:t>
      </w:r>
    </w:p>
    <w:p w14:paraId="157C0AC6" w14:textId="223E83B7" w:rsidR="00912DB8" w:rsidRPr="00273164" w:rsidRDefault="00912DB8" w:rsidP="00F85B65">
      <w:pPr>
        <w:numPr>
          <w:ilvl w:val="1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przyczynę reklamacji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>;</w:t>
      </w:r>
    </w:p>
    <w:p w14:paraId="787AB802" w14:textId="263C3BD3" w:rsidR="0079409D" w:rsidRPr="00273164" w:rsidRDefault="0079409D" w:rsidP="00F85B65">
      <w:pPr>
        <w:numPr>
          <w:ilvl w:val="1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Dodanie klauzuli, „Wyrażam zgodę na przetwarzanie moich danych osobowych przez Anwim S.A. podanych w reklamacji w celu rozpatrzenia zgłoszonej reklamacji.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>”</w:t>
      </w:r>
    </w:p>
    <w:p w14:paraId="52B5FA70" w14:textId="7E4DA465" w:rsidR="00912DB8" w:rsidRPr="00273164" w:rsidRDefault="00912DB8" w:rsidP="00F85B65">
      <w:pPr>
        <w:numPr>
          <w:ilvl w:val="0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Rozpatrzenie reklamacji nastąpi niezwłocznie, nie później jednak niż w terminie 14 dni od otrzymania reklamacji.</w:t>
      </w:r>
    </w:p>
    <w:p w14:paraId="2A55707B" w14:textId="14246EE6" w:rsidR="00912DB8" w:rsidRPr="00273164" w:rsidRDefault="00912DB8" w:rsidP="00F85B65">
      <w:pPr>
        <w:numPr>
          <w:ilvl w:val="0"/>
          <w:numId w:val="22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Jeśli </w:t>
      </w:r>
      <w:r w:rsidR="000E740A" w:rsidRPr="00273164">
        <w:rPr>
          <w:rFonts w:eastAsia="Times New Roman" w:cstheme="minorHAnsi"/>
          <w:color w:val="262626" w:themeColor="text1" w:themeTint="D9"/>
          <w:lang w:eastAsia="pl-PL"/>
        </w:rPr>
        <w:t>Klient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nie zastrzeże inaczej, </w:t>
      </w:r>
      <w:r w:rsidR="000E740A" w:rsidRPr="00273164">
        <w:rPr>
          <w:rFonts w:eastAsia="Times New Roman" w:cstheme="minorHAnsi"/>
          <w:color w:val="262626" w:themeColor="text1" w:themeTint="D9"/>
          <w:lang w:eastAsia="pl-PL"/>
        </w:rPr>
        <w:t>Anwim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ustosunkuje się do reklamacji za pośrednictwem poczty zwykłej lub poczty elektronicznej, stosownie do sposobu w jakim zgłoszono reklamację.</w:t>
      </w:r>
    </w:p>
    <w:p w14:paraId="1E870093" w14:textId="37FD69A5" w:rsidR="00BA2D07" w:rsidRPr="00273164" w:rsidRDefault="00BA2D07" w:rsidP="00F85B65">
      <w:pPr>
        <w:spacing w:beforeAutospacing="1" w:after="0" w:afterAutospacing="1" w:line="276" w:lineRule="auto"/>
        <w:jc w:val="center"/>
        <w:textAlignment w:val="baseline"/>
        <w:rPr>
          <w:rFonts w:eastAsia="Times New Roman" w:cstheme="minorHAnsi"/>
          <w:b/>
          <w:bCs/>
          <w:caps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t>§1</w:t>
      </w:r>
      <w:r w:rsidR="00077CD4"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t>2</w:t>
      </w:r>
      <w:r w:rsidRPr="00273164">
        <w:rPr>
          <w:rFonts w:eastAsia="Times New Roman" w:cstheme="minorHAnsi"/>
          <w:b/>
          <w:bCs/>
          <w:caps/>
          <w:color w:val="262626" w:themeColor="text1" w:themeTint="D9"/>
          <w:bdr w:val="none" w:sz="0" w:space="0" w:color="auto" w:frame="1"/>
          <w:lang w:eastAsia="pl-PL"/>
        </w:rPr>
        <w:br/>
        <w:t xml:space="preserve">Faktury do Paragonu i Duplikaty Faktur </w:t>
      </w:r>
    </w:p>
    <w:p w14:paraId="59E76ED9" w14:textId="34186463" w:rsidR="00BC6C4B" w:rsidRPr="00273164" w:rsidRDefault="00BC6C4B" w:rsidP="00F85B65">
      <w:pPr>
        <w:numPr>
          <w:ilvl w:val="0"/>
          <w:numId w:val="30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Jeżeli </w:t>
      </w:r>
      <w:r w:rsidR="002D23A6" w:rsidRPr="00273164">
        <w:rPr>
          <w:rFonts w:eastAsia="Times New Roman" w:cstheme="minorHAnsi"/>
          <w:color w:val="262626" w:themeColor="text1" w:themeTint="D9"/>
          <w:lang w:eastAsia="pl-PL"/>
        </w:rPr>
        <w:t>Konsument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E072DC" w:rsidRPr="00273164">
        <w:rPr>
          <w:rFonts w:eastAsia="Times New Roman" w:cstheme="minorHAnsi"/>
          <w:color w:val="262626" w:themeColor="text1" w:themeTint="D9"/>
          <w:lang w:eastAsia="pl-PL"/>
        </w:rPr>
        <w:t xml:space="preserve">lub rolnik ryczałtowy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chciałby otrzymać fakturę do wystawionego Paragonu, powinien w terminie do 3 miesięcy od końca miesiąca</w:t>
      </w:r>
      <w:r w:rsidR="00B43B59" w:rsidRPr="00273164">
        <w:rPr>
          <w:rFonts w:eastAsia="Times New Roman" w:cstheme="minorHAnsi"/>
          <w:color w:val="262626" w:themeColor="text1" w:themeTint="D9"/>
          <w:lang w:eastAsia="pl-PL"/>
        </w:rPr>
        <w:t>,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w którym doszło tankowania na Stacji MOYA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xpress przekazać Operatorowi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s</w:t>
      </w:r>
      <w:r w:rsidR="00BD0530" w:rsidRPr="00273164">
        <w:rPr>
          <w:rFonts w:eastAsia="Times New Roman" w:cstheme="minorHAnsi"/>
          <w:color w:val="262626" w:themeColor="text1" w:themeTint="D9"/>
          <w:lang w:eastAsia="pl-PL"/>
        </w:rPr>
        <w:t xml:space="preserve">tacji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Oświadczenie</w:t>
      </w:r>
      <w:r w:rsidR="002D23A6" w:rsidRPr="00273164">
        <w:rPr>
          <w:rFonts w:eastAsia="Times New Roman" w:cstheme="minorHAnsi"/>
          <w:color w:val="262626" w:themeColor="text1" w:themeTint="D9"/>
          <w:lang w:eastAsia="pl-PL"/>
        </w:rPr>
        <w:t xml:space="preserve"> oraz oryginał Paragonu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. Informacja o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 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terminach dyżurów Operatorów</w:t>
      </w:r>
      <w:r w:rsidR="00BD0530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s</w:t>
      </w:r>
      <w:r w:rsidR="00BD0530" w:rsidRPr="00273164">
        <w:rPr>
          <w:rFonts w:eastAsia="Times New Roman" w:cstheme="minorHAnsi"/>
          <w:color w:val="262626" w:themeColor="text1" w:themeTint="D9"/>
          <w:lang w:eastAsia="pl-PL"/>
        </w:rPr>
        <w:t>tacji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na </w:t>
      </w:r>
      <w:r w:rsidR="00B43B59" w:rsidRPr="00273164">
        <w:rPr>
          <w:rFonts w:eastAsia="Times New Roman" w:cstheme="minorHAnsi"/>
          <w:color w:val="262626" w:themeColor="text1" w:themeTint="D9"/>
          <w:lang w:eastAsia="pl-PL"/>
        </w:rPr>
        <w:t>poszczególnych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Stacjach MOYA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 xml:space="preserve">express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znajduje się na Stronie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i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nternetowej MOYA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e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xpress. Po przekazaniu Operatorowi</w:t>
      </w:r>
      <w:r w:rsidR="00BD0530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s</w:t>
      </w:r>
      <w:r w:rsidR="00BD0530" w:rsidRPr="00273164">
        <w:rPr>
          <w:rFonts w:eastAsia="Times New Roman" w:cstheme="minorHAnsi"/>
          <w:color w:val="262626" w:themeColor="text1" w:themeTint="D9"/>
          <w:lang w:eastAsia="pl-PL"/>
        </w:rPr>
        <w:t>tacji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BD0530" w:rsidRPr="00273164">
        <w:rPr>
          <w:rFonts w:eastAsia="Times New Roman" w:cstheme="minorHAnsi"/>
          <w:color w:val="262626" w:themeColor="text1" w:themeTint="D9"/>
          <w:lang w:eastAsia="pl-PL"/>
        </w:rPr>
        <w:t>wypełnionego Oświadczenia</w:t>
      </w:r>
      <w:r w:rsidR="002D23A6" w:rsidRPr="00273164">
        <w:rPr>
          <w:rFonts w:eastAsia="Times New Roman" w:cstheme="minorHAnsi"/>
          <w:color w:val="262626" w:themeColor="text1" w:themeTint="D9"/>
          <w:lang w:eastAsia="pl-PL"/>
        </w:rPr>
        <w:t xml:space="preserve"> oraz oryginału Paragonu</w:t>
      </w:r>
      <w:r w:rsidR="00BD0530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Anwim wystawi fakturę na rzecz Klienta. Faktura zostanie przekazana Klientowi za pośrednictwem Operatora</w:t>
      </w:r>
      <w:r w:rsidR="00BD0530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s</w:t>
      </w:r>
      <w:r w:rsidR="00BD0530" w:rsidRPr="00273164">
        <w:rPr>
          <w:rFonts w:eastAsia="Times New Roman" w:cstheme="minorHAnsi"/>
          <w:color w:val="262626" w:themeColor="text1" w:themeTint="D9"/>
          <w:lang w:eastAsia="pl-PL"/>
        </w:rPr>
        <w:t>tacji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, w terminie uzgodnionym pomiędzy Klientem a Operatorem</w:t>
      </w:r>
      <w:r w:rsidR="00BD0530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252961" w:rsidRPr="00273164">
        <w:rPr>
          <w:rFonts w:eastAsia="Times New Roman" w:cstheme="minorHAnsi"/>
          <w:color w:val="262626" w:themeColor="text1" w:themeTint="D9"/>
          <w:lang w:eastAsia="pl-PL"/>
        </w:rPr>
        <w:t>s</w:t>
      </w:r>
      <w:r w:rsidR="00BD0530" w:rsidRPr="00273164">
        <w:rPr>
          <w:rFonts w:eastAsia="Times New Roman" w:cstheme="minorHAnsi"/>
          <w:color w:val="262626" w:themeColor="text1" w:themeTint="D9"/>
          <w:lang w:eastAsia="pl-PL"/>
        </w:rPr>
        <w:t xml:space="preserve">tacji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albo za </w:t>
      </w:r>
      <w:r w:rsidRPr="00273164">
        <w:rPr>
          <w:rFonts w:cstheme="minorHAnsi"/>
          <w:color w:val="262626" w:themeColor="text1" w:themeTint="D9"/>
        </w:rPr>
        <w:t>pomocą listu poleconego na adres wskazany przez Klienta. Sposób przekazania faktur</w:t>
      </w:r>
      <w:r w:rsidR="00F43395" w:rsidRPr="00273164">
        <w:rPr>
          <w:rFonts w:cstheme="minorHAnsi"/>
          <w:color w:val="262626" w:themeColor="text1" w:themeTint="D9"/>
        </w:rPr>
        <w:t>y</w:t>
      </w:r>
      <w:r w:rsidRPr="00273164">
        <w:rPr>
          <w:rFonts w:cstheme="minorHAnsi"/>
          <w:color w:val="262626" w:themeColor="text1" w:themeTint="D9"/>
        </w:rPr>
        <w:t xml:space="preserve"> zależny jest od opcji wskazanej przez Klienta w </w:t>
      </w:r>
      <w:r w:rsidR="00B43B59" w:rsidRPr="00273164">
        <w:rPr>
          <w:rFonts w:cstheme="minorHAnsi"/>
          <w:color w:val="262626" w:themeColor="text1" w:themeTint="D9"/>
        </w:rPr>
        <w:t>O</w:t>
      </w:r>
      <w:r w:rsidRPr="00273164">
        <w:rPr>
          <w:rFonts w:cstheme="minorHAnsi"/>
          <w:color w:val="262626" w:themeColor="text1" w:themeTint="D9"/>
        </w:rPr>
        <w:t>świadczeniu. Wystawiona faktura nie będzie posiadała numeru NIP.</w:t>
      </w:r>
    </w:p>
    <w:p w14:paraId="1E9471BF" w14:textId="1CD12242" w:rsidR="00BC6C4B" w:rsidRPr="00273164" w:rsidRDefault="00BC6C4B" w:rsidP="003C0567">
      <w:pPr>
        <w:numPr>
          <w:ilvl w:val="0"/>
          <w:numId w:val="30"/>
        </w:numPr>
        <w:spacing w:after="0" w:line="276" w:lineRule="auto"/>
        <w:jc w:val="both"/>
        <w:textAlignment w:val="baseline"/>
        <w:rPr>
          <w:rFonts w:cstheme="minorHAnsi"/>
          <w:color w:val="262626" w:themeColor="text1" w:themeTint="D9"/>
        </w:rPr>
      </w:pPr>
      <w:r w:rsidRPr="00273164">
        <w:rPr>
          <w:rFonts w:cstheme="minorHAnsi"/>
          <w:color w:val="262626" w:themeColor="text1" w:themeTint="D9"/>
        </w:rPr>
        <w:t>Jeżeli Klient chciałby otrzymać duplikat faktury</w:t>
      </w:r>
      <w:r w:rsidR="00B43B59" w:rsidRPr="00273164">
        <w:rPr>
          <w:rFonts w:cstheme="minorHAnsi"/>
          <w:color w:val="262626" w:themeColor="text1" w:themeTint="D9"/>
        </w:rPr>
        <w:t>,</w:t>
      </w:r>
      <w:r w:rsidRPr="00273164">
        <w:rPr>
          <w:rFonts w:cstheme="minorHAnsi"/>
          <w:color w:val="262626" w:themeColor="text1" w:themeTint="D9"/>
        </w:rPr>
        <w:t xml:space="preserve"> powinien zgłosić </w:t>
      </w:r>
      <w:r w:rsidR="00E072DC" w:rsidRPr="00273164">
        <w:rPr>
          <w:rFonts w:cstheme="minorHAnsi"/>
          <w:color w:val="262626" w:themeColor="text1" w:themeTint="D9"/>
        </w:rPr>
        <w:t xml:space="preserve">takie </w:t>
      </w:r>
      <w:r w:rsidRPr="00273164">
        <w:rPr>
          <w:rFonts w:cstheme="minorHAnsi"/>
          <w:color w:val="262626" w:themeColor="text1" w:themeTint="D9"/>
        </w:rPr>
        <w:t xml:space="preserve">zapotrzebowanie poprzez Infolinię, podając następujące dane: </w:t>
      </w:r>
      <w:r w:rsidR="00E072DC" w:rsidRPr="00273164">
        <w:rPr>
          <w:rFonts w:cstheme="minorHAnsi"/>
          <w:color w:val="262626" w:themeColor="text1" w:themeTint="D9"/>
        </w:rPr>
        <w:t>NIP, Firma, numer faktury, data wystawienia faktury oraz opcjonalnie numer stacji</w:t>
      </w:r>
      <w:r w:rsidRPr="00273164">
        <w:rPr>
          <w:rFonts w:cstheme="minorHAnsi"/>
          <w:color w:val="262626" w:themeColor="text1" w:themeTint="D9"/>
        </w:rPr>
        <w:t>. Anwim wystawi duplikat faktury na rzecz Klienta. Duplikat faktury zostanie przekazany Klientowi za pośrednictwem Operatora</w:t>
      </w:r>
      <w:r w:rsidR="008F3839" w:rsidRPr="00273164">
        <w:rPr>
          <w:rFonts w:cstheme="minorHAnsi"/>
          <w:color w:val="262626" w:themeColor="text1" w:themeTint="D9"/>
        </w:rPr>
        <w:t xml:space="preserve"> Stacji</w:t>
      </w:r>
      <w:r w:rsidRPr="00273164">
        <w:rPr>
          <w:rFonts w:cstheme="minorHAnsi"/>
          <w:color w:val="262626" w:themeColor="text1" w:themeTint="D9"/>
        </w:rPr>
        <w:t>, w terminie uzgodnionym pomiędzy Klientem a Operatorem</w:t>
      </w:r>
      <w:r w:rsidR="008F3839" w:rsidRPr="00273164">
        <w:rPr>
          <w:rFonts w:cstheme="minorHAnsi"/>
          <w:color w:val="262626" w:themeColor="text1" w:themeTint="D9"/>
        </w:rPr>
        <w:t xml:space="preserve"> Stacji </w:t>
      </w:r>
      <w:r w:rsidRPr="00273164">
        <w:rPr>
          <w:rFonts w:cstheme="minorHAnsi"/>
          <w:color w:val="262626" w:themeColor="text1" w:themeTint="D9"/>
        </w:rPr>
        <w:t>albo za pomocą listu poleconego na adres wskazany przez Klienta. Sposób przekazania duplikatu faktury zależny jest od opcji wskazanej przez Klienta w</w:t>
      </w:r>
      <w:r w:rsidR="00252961" w:rsidRPr="00273164">
        <w:rPr>
          <w:rFonts w:cstheme="minorHAnsi"/>
          <w:color w:val="262626" w:themeColor="text1" w:themeTint="D9"/>
        </w:rPr>
        <w:t> O</w:t>
      </w:r>
      <w:r w:rsidRPr="00273164">
        <w:rPr>
          <w:rFonts w:cstheme="minorHAnsi"/>
          <w:color w:val="262626" w:themeColor="text1" w:themeTint="D9"/>
        </w:rPr>
        <w:t xml:space="preserve">. </w:t>
      </w:r>
    </w:p>
    <w:p w14:paraId="2AC8F7B3" w14:textId="33D0D859" w:rsidR="00912DB8" w:rsidRPr="00273164" w:rsidRDefault="00912DB8" w:rsidP="00F85B65">
      <w:pPr>
        <w:spacing w:beforeAutospacing="1" w:after="0" w:afterAutospacing="1" w:line="276" w:lineRule="auto"/>
        <w:jc w:val="center"/>
        <w:textAlignment w:val="baseline"/>
        <w:rPr>
          <w:rFonts w:eastAsia="Times New Roman" w:cstheme="minorHAnsi"/>
          <w:b/>
          <w:bCs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§</w:t>
      </w:r>
      <w:r w:rsidR="00077CD4"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13</w:t>
      </w: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br/>
        <w:t>OBOWIĄZYWANIE I ZMIANY REGULAMINU</w:t>
      </w:r>
    </w:p>
    <w:p w14:paraId="7AD35FC5" w14:textId="7E70C676" w:rsidR="00912DB8" w:rsidRPr="00273164" w:rsidRDefault="00912DB8" w:rsidP="00F85B65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Niniejszy Regulamin obowiązuje od dnia </w:t>
      </w:r>
      <w:r w:rsidR="00284776" w:rsidRPr="00273164">
        <w:rPr>
          <w:rFonts w:eastAsia="Times New Roman" w:cstheme="minorHAnsi"/>
          <w:color w:val="262626" w:themeColor="text1" w:themeTint="D9"/>
          <w:lang w:eastAsia="pl-PL"/>
        </w:rPr>
        <w:t>10 listopada 2020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 roku od godziny 00:00 czasu środkowoeuropejskiego (CET).</w:t>
      </w:r>
    </w:p>
    <w:p w14:paraId="2E655803" w14:textId="35EB1280" w:rsidR="00DD3550" w:rsidRPr="00273164" w:rsidRDefault="00DD3550" w:rsidP="00F85B65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Niniejszy Regulamin jest publikowany na Stronie 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Internetowej MOYA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>Express w formie umożliwiającej pozyskanie, odtwarzania i utrwalanie jego treści za pomocą systemu teleinformatycznego, którym posługuje się Klient.</w:t>
      </w:r>
    </w:p>
    <w:p w14:paraId="286D5423" w14:textId="42F7AD6D" w:rsidR="00912DB8" w:rsidRPr="00273164" w:rsidRDefault="0040301C" w:rsidP="00F85B65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>Anwim</w:t>
      </w:r>
      <w:r w:rsidR="00912DB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zastrzega sobie prawo do zmiany Regulaminu z ważnych przyczyn, przez które rozumie się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>:</w:t>
      </w:r>
      <w:r w:rsidR="00912DB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zmiany przepisów prawa powszechnie obowiązującego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; </w:t>
      </w:r>
      <w:r w:rsidR="00912DB8" w:rsidRPr="00273164">
        <w:rPr>
          <w:rFonts w:eastAsia="Times New Roman" w:cstheme="minorHAnsi"/>
          <w:color w:val="262626" w:themeColor="text1" w:themeTint="D9"/>
          <w:lang w:eastAsia="pl-PL"/>
        </w:rPr>
        <w:t xml:space="preserve">zmiany techniczne w funkcjonowaniu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Stacji 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>MOYA</w:t>
      </w:r>
      <w:r w:rsidR="009807E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Express</w:t>
      </w:r>
      <w:r w:rsidR="00912DB8" w:rsidRPr="00273164">
        <w:rPr>
          <w:rFonts w:eastAsia="Times New Roman" w:cstheme="minorHAnsi"/>
          <w:color w:val="262626" w:themeColor="text1" w:themeTint="D9"/>
          <w:lang w:eastAsia="pl-PL"/>
        </w:rPr>
        <w:t>, Portalu</w:t>
      </w:r>
      <w:r w:rsidR="009807E8" w:rsidRPr="00273164">
        <w:rPr>
          <w:rFonts w:eastAsia="Times New Roman" w:cstheme="minorHAnsi"/>
          <w:color w:val="262626" w:themeColor="text1" w:themeTint="D9"/>
          <w:lang w:eastAsia="pl-PL"/>
        </w:rPr>
        <w:t xml:space="preserve"> 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="009807E8" w:rsidRPr="00273164">
        <w:rPr>
          <w:rFonts w:eastAsia="Times New Roman" w:cstheme="minorHAnsi"/>
          <w:color w:val="262626" w:themeColor="text1" w:themeTint="D9"/>
          <w:lang w:eastAsia="pl-PL"/>
        </w:rPr>
        <w:t>e-</w:t>
      </w:r>
      <w:r w:rsidR="008F3839" w:rsidRPr="00273164">
        <w:rPr>
          <w:rFonts w:eastAsia="Times New Roman" w:cstheme="minorHAnsi"/>
          <w:color w:val="262626" w:themeColor="text1" w:themeTint="D9"/>
          <w:lang w:eastAsia="pl-PL"/>
        </w:rPr>
        <w:t>c</w:t>
      </w:r>
      <w:r w:rsidR="009807E8" w:rsidRPr="00273164">
        <w:rPr>
          <w:rFonts w:eastAsia="Times New Roman" w:cstheme="minorHAnsi"/>
          <w:color w:val="262626" w:themeColor="text1" w:themeTint="D9"/>
          <w:lang w:eastAsia="pl-PL"/>
        </w:rPr>
        <w:t>ommerce</w:t>
      </w:r>
      <w:r w:rsidR="00912DB8" w:rsidRPr="00273164">
        <w:rPr>
          <w:rFonts w:eastAsia="Times New Roman" w:cstheme="minorHAnsi"/>
          <w:color w:val="262626" w:themeColor="text1" w:themeTint="D9"/>
          <w:lang w:eastAsia="pl-PL"/>
        </w:rPr>
        <w:t xml:space="preserve">, Strony 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>I</w:t>
      </w:r>
      <w:r w:rsidR="00B25819" w:rsidRPr="00273164">
        <w:rPr>
          <w:rFonts w:eastAsia="Times New Roman" w:cstheme="minorHAnsi"/>
          <w:color w:val="262626" w:themeColor="text1" w:themeTint="D9"/>
          <w:lang w:eastAsia="pl-PL"/>
        </w:rPr>
        <w:t xml:space="preserve">nternetowej 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="009807E8" w:rsidRPr="00273164">
        <w:rPr>
          <w:rFonts w:eastAsia="Times New Roman" w:cstheme="minorHAnsi"/>
          <w:color w:val="262626" w:themeColor="text1" w:themeTint="D9"/>
          <w:lang w:eastAsia="pl-PL"/>
        </w:rPr>
        <w:t>Express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; </w:t>
      </w:r>
      <w:r w:rsidR="00912DB8" w:rsidRPr="00273164">
        <w:rPr>
          <w:rFonts w:eastAsia="Times New Roman" w:cstheme="minorHAnsi"/>
          <w:color w:val="262626" w:themeColor="text1" w:themeTint="D9"/>
          <w:lang w:eastAsia="pl-PL"/>
        </w:rPr>
        <w:t xml:space="preserve">zmiany organizacyjne i organizacyjno-prawne w ramach 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>Anwim</w:t>
      </w:r>
    </w:p>
    <w:p w14:paraId="7E15DD09" w14:textId="207CC2D7" w:rsidR="00DD3550" w:rsidRPr="00273164" w:rsidRDefault="00DD3550" w:rsidP="00F85B65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Zmiana Regulaminu zostanie także opublikowana na Stronie 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>I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nternetowej 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MOYA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Express. </w:t>
      </w:r>
      <w:r w:rsidR="00077CD4" w:rsidRPr="00273164">
        <w:rPr>
          <w:rFonts w:eastAsia="Times New Roman" w:cstheme="minorHAnsi"/>
          <w:color w:val="262626" w:themeColor="text1" w:themeTint="D9"/>
          <w:lang w:eastAsia="pl-PL"/>
        </w:rPr>
        <w:t>Klient Flotowy zostanie powiadomiony także za pośrednictwem Portalu MOYA e-commerce.</w:t>
      </w:r>
    </w:p>
    <w:p w14:paraId="204D054B" w14:textId="207412C8" w:rsidR="00DD3550" w:rsidRPr="00273164" w:rsidRDefault="00DD3550" w:rsidP="00F85B65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Zmiana Regulaminu wchodzi w życie od jego opublikowania na Stronie </w:t>
      </w:r>
      <w:r w:rsidR="00D0000D" w:rsidRPr="00273164">
        <w:rPr>
          <w:rFonts w:eastAsia="Times New Roman" w:cstheme="minorHAnsi"/>
          <w:color w:val="262626" w:themeColor="text1" w:themeTint="D9"/>
          <w:lang w:eastAsia="pl-PL"/>
        </w:rPr>
        <w:t xml:space="preserve">Internetowej MOYA </w:t>
      </w: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Express. </w:t>
      </w:r>
    </w:p>
    <w:p w14:paraId="45B28C0A" w14:textId="780AD18C" w:rsidR="00912DB8" w:rsidRPr="00273164" w:rsidRDefault="00912DB8" w:rsidP="00F85B65">
      <w:pPr>
        <w:spacing w:beforeAutospacing="1" w:after="0" w:afterAutospacing="1" w:line="276" w:lineRule="auto"/>
        <w:jc w:val="center"/>
        <w:textAlignment w:val="baseline"/>
        <w:rPr>
          <w:rFonts w:eastAsia="Times New Roman" w:cstheme="minorHAnsi"/>
          <w:b/>
          <w:bCs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§</w:t>
      </w:r>
      <w:r w:rsidR="00077CD4"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t>14</w:t>
      </w:r>
      <w:r w:rsidRPr="00273164">
        <w:rPr>
          <w:rFonts w:eastAsia="Times New Roman" w:cstheme="minorHAnsi"/>
          <w:b/>
          <w:bCs/>
          <w:color w:val="262626" w:themeColor="text1" w:themeTint="D9"/>
          <w:bdr w:val="none" w:sz="0" w:space="0" w:color="auto" w:frame="1"/>
          <w:lang w:eastAsia="pl-PL"/>
        </w:rPr>
        <w:br/>
        <w:t>POSTANOWIENIA KOŃCOWE</w:t>
      </w:r>
    </w:p>
    <w:p w14:paraId="0D84C6BD" w14:textId="7B70A429" w:rsidR="00912DB8" w:rsidRPr="00273164" w:rsidRDefault="00912DB8" w:rsidP="00F85B65">
      <w:pPr>
        <w:spacing w:after="0" w:line="276" w:lineRule="auto"/>
        <w:jc w:val="both"/>
        <w:textAlignment w:val="baseline"/>
        <w:rPr>
          <w:rFonts w:eastAsia="Times New Roman" w:cstheme="minorHAnsi"/>
          <w:color w:val="262626" w:themeColor="text1" w:themeTint="D9"/>
          <w:lang w:eastAsia="pl-PL"/>
        </w:rPr>
      </w:pPr>
      <w:r w:rsidRPr="00273164">
        <w:rPr>
          <w:rFonts w:eastAsia="Times New Roman" w:cstheme="minorHAnsi"/>
          <w:color w:val="262626" w:themeColor="text1" w:themeTint="D9"/>
          <w:lang w:eastAsia="pl-PL"/>
        </w:rPr>
        <w:t xml:space="preserve">W sprawach nieuregulowanych Regulaminem mają zastosowanie powszechnie obowiązujące przepisy prawa polskiego, w szczególności ustawy z dnia 23 kwietnia 1964 r. Kodeks cywilny </w:t>
      </w:r>
      <w:hyperlink r:id="rId15" w:history="1">
        <w:r w:rsidR="0025612F" w:rsidRPr="00273164">
          <w:rPr>
            <w:rFonts w:eastAsia="Times New Roman" w:cstheme="minorHAnsi"/>
            <w:color w:val="262626" w:themeColor="text1" w:themeTint="D9"/>
            <w:lang w:eastAsia="pl-PL"/>
          </w:rPr>
          <w:t>(Dz.U. z 2020 r. poz. 1740)</w:t>
        </w:r>
      </w:hyperlink>
      <w:r w:rsidR="0025612F" w:rsidRPr="00273164">
        <w:rPr>
          <w:rFonts w:eastAsia="Times New Roman" w:cstheme="minorHAnsi"/>
          <w:color w:val="262626" w:themeColor="text1" w:themeTint="D9"/>
          <w:lang w:eastAsia="pl-PL"/>
        </w:rPr>
        <w:t>.</w:t>
      </w:r>
    </w:p>
    <w:p w14:paraId="39C8F556" w14:textId="77777777" w:rsidR="004A475E" w:rsidRPr="00273164" w:rsidRDefault="004A475E" w:rsidP="00F85B65">
      <w:pPr>
        <w:spacing w:line="276" w:lineRule="auto"/>
        <w:rPr>
          <w:rFonts w:cstheme="minorHAnsi"/>
          <w:color w:val="262626" w:themeColor="text1" w:themeTint="D9"/>
        </w:rPr>
      </w:pPr>
    </w:p>
    <w:sectPr w:rsidR="004A475E" w:rsidRPr="0027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0805" w14:textId="77777777" w:rsidR="002E4352" w:rsidRDefault="002E4352" w:rsidP="00FB57DD">
      <w:pPr>
        <w:spacing w:after="0" w:line="240" w:lineRule="auto"/>
      </w:pPr>
      <w:r>
        <w:separator/>
      </w:r>
    </w:p>
  </w:endnote>
  <w:endnote w:type="continuationSeparator" w:id="0">
    <w:p w14:paraId="774DEC5E" w14:textId="77777777" w:rsidR="002E4352" w:rsidRDefault="002E4352" w:rsidP="00FB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9EF1B" w14:textId="77777777" w:rsidR="002E4352" w:rsidRDefault="002E4352" w:rsidP="00FB57DD">
      <w:pPr>
        <w:spacing w:after="0" w:line="240" w:lineRule="auto"/>
      </w:pPr>
      <w:r>
        <w:separator/>
      </w:r>
    </w:p>
  </w:footnote>
  <w:footnote w:type="continuationSeparator" w:id="0">
    <w:p w14:paraId="5A37361E" w14:textId="77777777" w:rsidR="002E4352" w:rsidRDefault="002E4352" w:rsidP="00FB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5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5863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" w15:restartNumberingAfterBreak="0">
    <w:nsid w:val="09967294"/>
    <w:multiLevelType w:val="hybridMultilevel"/>
    <w:tmpl w:val="0F081022"/>
    <w:lvl w:ilvl="0" w:tplc="7BB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DDEE24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38EE0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C33A64"/>
    <w:multiLevelType w:val="multilevel"/>
    <w:tmpl w:val="853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D1B73"/>
    <w:multiLevelType w:val="hybridMultilevel"/>
    <w:tmpl w:val="817C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5628"/>
    <w:multiLevelType w:val="multilevel"/>
    <w:tmpl w:val="0B86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5104D"/>
    <w:multiLevelType w:val="multilevel"/>
    <w:tmpl w:val="2CF0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A2E83"/>
    <w:multiLevelType w:val="multilevel"/>
    <w:tmpl w:val="0646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3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6435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6831FB"/>
    <w:multiLevelType w:val="multilevel"/>
    <w:tmpl w:val="44C8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05B65"/>
    <w:multiLevelType w:val="hybridMultilevel"/>
    <w:tmpl w:val="981CDE16"/>
    <w:lvl w:ilvl="0" w:tplc="2ADEE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00C00"/>
    <w:multiLevelType w:val="multilevel"/>
    <w:tmpl w:val="026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390F8B"/>
    <w:multiLevelType w:val="hybridMultilevel"/>
    <w:tmpl w:val="EFFE7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41522"/>
    <w:multiLevelType w:val="hybridMultilevel"/>
    <w:tmpl w:val="B7E8E232"/>
    <w:lvl w:ilvl="0" w:tplc="B45E1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12F2A"/>
    <w:multiLevelType w:val="multilevel"/>
    <w:tmpl w:val="F6AA837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FCC454E"/>
    <w:multiLevelType w:val="multilevel"/>
    <w:tmpl w:val="060A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963EE"/>
    <w:multiLevelType w:val="multilevel"/>
    <w:tmpl w:val="DE6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608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E026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0E60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286E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476334"/>
    <w:multiLevelType w:val="multilevel"/>
    <w:tmpl w:val="010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3321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EE4C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5" w15:restartNumberingAfterBreak="0">
    <w:nsid w:val="5E9F322C"/>
    <w:multiLevelType w:val="multilevel"/>
    <w:tmpl w:val="DDDA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50759"/>
    <w:multiLevelType w:val="multilevel"/>
    <w:tmpl w:val="4574EC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602E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B726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5C05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7776C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A3D5B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25"/>
  </w:num>
  <w:num w:numId="9">
    <w:abstractNumId w:val="10"/>
  </w:num>
  <w:num w:numId="10">
    <w:abstractNumId w:val="17"/>
  </w:num>
  <w:num w:numId="11">
    <w:abstractNumId w:val="5"/>
  </w:num>
  <w:num w:numId="12">
    <w:abstractNumId w:val="20"/>
  </w:num>
  <w:num w:numId="13">
    <w:abstractNumId w:val="30"/>
  </w:num>
  <w:num w:numId="14">
    <w:abstractNumId w:val="1"/>
  </w:num>
  <w:num w:numId="15">
    <w:abstractNumId w:val="28"/>
  </w:num>
  <w:num w:numId="16">
    <w:abstractNumId w:val="21"/>
  </w:num>
  <w:num w:numId="17">
    <w:abstractNumId w:val="9"/>
  </w:num>
  <w:num w:numId="18">
    <w:abstractNumId w:val="31"/>
  </w:num>
  <w:num w:numId="19">
    <w:abstractNumId w:val="27"/>
  </w:num>
  <w:num w:numId="20">
    <w:abstractNumId w:val="19"/>
  </w:num>
  <w:num w:numId="21">
    <w:abstractNumId w:val="0"/>
  </w:num>
  <w:num w:numId="22">
    <w:abstractNumId w:val="8"/>
  </w:num>
  <w:num w:numId="23">
    <w:abstractNumId w:val="4"/>
  </w:num>
  <w:num w:numId="24">
    <w:abstractNumId w:val="29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</w:num>
  <w:num w:numId="29">
    <w:abstractNumId w:val="18"/>
  </w:num>
  <w:num w:numId="30">
    <w:abstractNumId w:val="23"/>
  </w:num>
  <w:num w:numId="31">
    <w:abstractNumId w:val="2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8"/>
    <w:rsid w:val="00006F37"/>
    <w:rsid w:val="00014464"/>
    <w:rsid w:val="000217F8"/>
    <w:rsid w:val="00031FF4"/>
    <w:rsid w:val="000439E4"/>
    <w:rsid w:val="00043D8E"/>
    <w:rsid w:val="00076D09"/>
    <w:rsid w:val="00077CD4"/>
    <w:rsid w:val="00091746"/>
    <w:rsid w:val="000A1553"/>
    <w:rsid w:val="000A36AC"/>
    <w:rsid w:val="000C57B2"/>
    <w:rsid w:val="000D65AE"/>
    <w:rsid w:val="000E3D20"/>
    <w:rsid w:val="000E740A"/>
    <w:rsid w:val="00152B35"/>
    <w:rsid w:val="001567A1"/>
    <w:rsid w:val="001658EB"/>
    <w:rsid w:val="00167689"/>
    <w:rsid w:val="001734CE"/>
    <w:rsid w:val="00187DD6"/>
    <w:rsid w:val="00187F61"/>
    <w:rsid w:val="001A6DE8"/>
    <w:rsid w:val="001A76F8"/>
    <w:rsid w:val="001B13B9"/>
    <w:rsid w:val="001B728E"/>
    <w:rsid w:val="002055E4"/>
    <w:rsid w:val="00252961"/>
    <w:rsid w:val="0025612F"/>
    <w:rsid w:val="00273164"/>
    <w:rsid w:val="00276913"/>
    <w:rsid w:val="00284776"/>
    <w:rsid w:val="00285C84"/>
    <w:rsid w:val="002A5177"/>
    <w:rsid w:val="002A7F61"/>
    <w:rsid w:val="002B54A9"/>
    <w:rsid w:val="002C1B28"/>
    <w:rsid w:val="002C2659"/>
    <w:rsid w:val="002D23A6"/>
    <w:rsid w:val="002D43EF"/>
    <w:rsid w:val="002D7861"/>
    <w:rsid w:val="002E4352"/>
    <w:rsid w:val="002E461E"/>
    <w:rsid w:val="002F04E7"/>
    <w:rsid w:val="002F0B63"/>
    <w:rsid w:val="0030059B"/>
    <w:rsid w:val="00307880"/>
    <w:rsid w:val="00332327"/>
    <w:rsid w:val="003502B9"/>
    <w:rsid w:val="0035617A"/>
    <w:rsid w:val="00371D9A"/>
    <w:rsid w:val="003937E4"/>
    <w:rsid w:val="003B6435"/>
    <w:rsid w:val="003C6F89"/>
    <w:rsid w:val="003E1179"/>
    <w:rsid w:val="003E690D"/>
    <w:rsid w:val="0040301C"/>
    <w:rsid w:val="00436761"/>
    <w:rsid w:val="0048069E"/>
    <w:rsid w:val="004A475E"/>
    <w:rsid w:val="00514CD4"/>
    <w:rsid w:val="00543BB3"/>
    <w:rsid w:val="00546BB4"/>
    <w:rsid w:val="00561771"/>
    <w:rsid w:val="005A7BA3"/>
    <w:rsid w:val="005B5FCB"/>
    <w:rsid w:val="005C7F2E"/>
    <w:rsid w:val="005D5F20"/>
    <w:rsid w:val="005F2AE3"/>
    <w:rsid w:val="00635167"/>
    <w:rsid w:val="00656D40"/>
    <w:rsid w:val="00667FCD"/>
    <w:rsid w:val="006A0AAA"/>
    <w:rsid w:val="006B6378"/>
    <w:rsid w:val="007339F9"/>
    <w:rsid w:val="00733C53"/>
    <w:rsid w:val="00737B16"/>
    <w:rsid w:val="0079409D"/>
    <w:rsid w:val="007A57F8"/>
    <w:rsid w:val="007B0879"/>
    <w:rsid w:val="007C582A"/>
    <w:rsid w:val="007D714A"/>
    <w:rsid w:val="007E0DEA"/>
    <w:rsid w:val="007F2938"/>
    <w:rsid w:val="007F6489"/>
    <w:rsid w:val="007F6FF3"/>
    <w:rsid w:val="00824490"/>
    <w:rsid w:val="0083752E"/>
    <w:rsid w:val="008450E4"/>
    <w:rsid w:val="00851BCE"/>
    <w:rsid w:val="00856A44"/>
    <w:rsid w:val="00867D12"/>
    <w:rsid w:val="008738AA"/>
    <w:rsid w:val="00876B5B"/>
    <w:rsid w:val="008B340E"/>
    <w:rsid w:val="008F3839"/>
    <w:rsid w:val="008F6428"/>
    <w:rsid w:val="00905743"/>
    <w:rsid w:val="00912DB8"/>
    <w:rsid w:val="0092206B"/>
    <w:rsid w:val="00925FE3"/>
    <w:rsid w:val="00937E2A"/>
    <w:rsid w:val="0095206D"/>
    <w:rsid w:val="009807E8"/>
    <w:rsid w:val="00985872"/>
    <w:rsid w:val="0098679C"/>
    <w:rsid w:val="009A1FEC"/>
    <w:rsid w:val="009B05E8"/>
    <w:rsid w:val="009C28AF"/>
    <w:rsid w:val="009F36DD"/>
    <w:rsid w:val="00A153C4"/>
    <w:rsid w:val="00A174D3"/>
    <w:rsid w:val="00A20DF8"/>
    <w:rsid w:val="00A57C15"/>
    <w:rsid w:val="00A604F2"/>
    <w:rsid w:val="00AA58BC"/>
    <w:rsid w:val="00AA5C0E"/>
    <w:rsid w:val="00AD54E8"/>
    <w:rsid w:val="00AD7DF0"/>
    <w:rsid w:val="00AE11F1"/>
    <w:rsid w:val="00B10028"/>
    <w:rsid w:val="00B25819"/>
    <w:rsid w:val="00B43B59"/>
    <w:rsid w:val="00B635D1"/>
    <w:rsid w:val="00B809FB"/>
    <w:rsid w:val="00B955C8"/>
    <w:rsid w:val="00BA2D07"/>
    <w:rsid w:val="00BC6C4B"/>
    <w:rsid w:val="00BD0530"/>
    <w:rsid w:val="00BF7495"/>
    <w:rsid w:val="00C061C3"/>
    <w:rsid w:val="00C317D1"/>
    <w:rsid w:val="00C91F6A"/>
    <w:rsid w:val="00D0000D"/>
    <w:rsid w:val="00D00DFA"/>
    <w:rsid w:val="00D4460B"/>
    <w:rsid w:val="00DD3550"/>
    <w:rsid w:val="00DE6919"/>
    <w:rsid w:val="00E03EE2"/>
    <w:rsid w:val="00E072DC"/>
    <w:rsid w:val="00E105E3"/>
    <w:rsid w:val="00E43ABB"/>
    <w:rsid w:val="00E54098"/>
    <w:rsid w:val="00E65580"/>
    <w:rsid w:val="00E81021"/>
    <w:rsid w:val="00E96070"/>
    <w:rsid w:val="00EB1EFC"/>
    <w:rsid w:val="00EC6713"/>
    <w:rsid w:val="00F1173E"/>
    <w:rsid w:val="00F2311A"/>
    <w:rsid w:val="00F25E37"/>
    <w:rsid w:val="00F26A04"/>
    <w:rsid w:val="00F43395"/>
    <w:rsid w:val="00F81EBA"/>
    <w:rsid w:val="00F84DF8"/>
    <w:rsid w:val="00F85B65"/>
    <w:rsid w:val="00FB57DD"/>
    <w:rsid w:val="00FD5A15"/>
    <w:rsid w:val="00FD78E8"/>
    <w:rsid w:val="00FE0A44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CAAC"/>
  <w15:chartTrackingRefBased/>
  <w15:docId w15:val="{7FD94085-8377-4CD5-A747-FAE0A3FB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rmstitle">
    <w:name w:val="terms__title"/>
    <w:basedOn w:val="Normalny"/>
    <w:rsid w:val="0091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2DB8"/>
    <w:rPr>
      <w:b/>
      <w:bCs/>
    </w:rPr>
  </w:style>
  <w:style w:type="paragraph" w:styleId="Akapitzlist">
    <w:name w:val="List Paragraph"/>
    <w:basedOn w:val="Normalny"/>
    <w:uiPriority w:val="34"/>
    <w:qFormat/>
    <w:rsid w:val="00912D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84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4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4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D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DF8"/>
    <w:rPr>
      <w:rFonts w:ascii="Segoe UI" w:hAnsi="Segoe UI" w:cs="Segoe UI"/>
      <w:sz w:val="18"/>
      <w:szCs w:val="18"/>
    </w:rPr>
  </w:style>
  <w:style w:type="character" w:styleId="Hipercze">
    <w:name w:val="Hyperlink"/>
    <w:rsid w:val="00F84DF8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7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7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7D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E690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12F"/>
  </w:style>
  <w:style w:type="paragraph" w:styleId="Stopka">
    <w:name w:val="footer"/>
    <w:basedOn w:val="Normalny"/>
    <w:link w:val="StopkaZnak"/>
    <w:uiPriority w:val="99"/>
    <w:unhideWhenUsed/>
    <w:rsid w:val="0025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12F"/>
  </w:style>
  <w:style w:type="paragraph" w:styleId="Poprawka">
    <w:name w:val="Revision"/>
    <w:hidden/>
    <w:uiPriority w:val="99"/>
    <w:semiHidden/>
    <w:rsid w:val="002F0B6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00D"/>
    <w:rPr>
      <w:color w:val="605E5C"/>
      <w:shd w:val="clear" w:color="auto" w:fill="E1DFDD"/>
    </w:rPr>
  </w:style>
  <w:style w:type="paragraph" w:customStyle="1" w:styleId="BodyText31">
    <w:name w:val="Body Text 31"/>
    <w:basedOn w:val="Normalny"/>
    <w:uiPriority w:val="99"/>
    <w:rsid w:val="005C7F2E"/>
    <w:pPr>
      <w:spacing w:after="120" w:line="240" w:lineRule="auto"/>
      <w:jc w:val="both"/>
    </w:pPr>
    <w:rPr>
      <w:rFonts w:ascii="Book Antiqua" w:hAnsi="Book Antiqua" w:cs="Times New Roman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44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k.anwim.pl/rejestracja" TargetMode="External"/><Relationship Id="rId13" Type="http://schemas.openxmlformats.org/officeDocument/2006/relationships/hyperlink" Target="mailto:iodo@anwi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ok.anwim.pl" TargetMode="External"/><Relationship Id="rId12" Type="http://schemas.openxmlformats.org/officeDocument/2006/relationships/hyperlink" Target="mailto:bok@moyastacj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bok.anwim.pl/rejestrac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knjrgezta" TargetMode="External"/><Relationship Id="rId10" Type="http://schemas.openxmlformats.org/officeDocument/2006/relationships/hyperlink" Target="mailto:kontakt@moyaexpres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yaexpress.pl" TargetMode="External"/><Relationship Id="rId14" Type="http://schemas.openxmlformats.org/officeDocument/2006/relationships/hyperlink" Target="mailto:kontakt@moyaexpre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3051</Words>
  <Characters>20386</Characters>
  <Application>Microsoft Office Word</Application>
  <DocSecurity>0</DocSecurity>
  <Lines>334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Dąbrowski</dc:creator>
  <cp:keywords/>
  <dc:description/>
  <cp:lastModifiedBy>Małgorzata Piekarska</cp:lastModifiedBy>
  <cp:revision>3</cp:revision>
  <cp:lastPrinted>2020-11-02T08:28:00Z</cp:lastPrinted>
  <dcterms:created xsi:type="dcterms:W3CDTF">2020-11-03T11:40:00Z</dcterms:created>
  <dcterms:modified xsi:type="dcterms:W3CDTF">2020-11-03T11:41:00Z</dcterms:modified>
</cp:coreProperties>
</file>